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BUSINESS BUDGET</w:t>
      </w:r>
    </w:p>
    <w:p>
      <w:pPr>
        <w:spacing w:after="160"/>
      </w:pPr>
      <w:r>
        <w:rPr>
          <w:color w:val="64748B"/>
          <w:sz w:val="17"/>
        </w:rPr>
        <w:t>The year by quarter on paper — the Excel version breaks the same plan into all twelve months.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Fiscal year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36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Line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Q1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Q2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Q3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Q4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Year</w:t>
            </w:r>
          </w:p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7"/>
              </w:rPr>
              <w:t>REVENUE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Product / service sales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Recurring revenue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Other revenue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Revenue total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7"/>
              </w:rPr>
              <w:t>EXPENSES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Payroll &amp; contractors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Rent &amp; utilities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Software &amp; tools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Marketing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Cost of goods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Insurance &amp; professional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Travel &amp; other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 xml:space="preserve">  Expenses total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NET</w:t>
            </w:r>
          </w:p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