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FAMILY BUDGET</w:t>
      </w:r>
    </w:p>
    <w:p>
      <w:pPr>
        <w:spacing w:after="160"/>
      </w:pPr>
      <w:r>
        <w:rPr>
          <w:color w:val="64748B"/>
          <w:sz w:val="17"/>
        </w:rPr>
        <w:t>The whole household on one page — plan it at the family meeting, total it at month end.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Family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INCOME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Earner 1 take-home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Earner 2 take-home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 income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Income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HOME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 &amp; internet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 &amp; maintenance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Home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KIDS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Childcare / school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Activities &amp; sports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Clothing &amp; allowances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Kids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FOOD &amp; TRANSPORT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Dining out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Cars, fuel &amp;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Food &amp; transport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SAVINGS &amp; DEBT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Emergency &amp; college funds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Retirement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Debt payments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 &amp; debt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FAMILY LIFE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Entertainment &amp; subscriptions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Medical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Pets &amp; gifts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Family life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Income - expenses (planned)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OVER (actual)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