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232F4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232F4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position at [Company Name]. I am a financial analyst with [X years] of experience in [FP&amp;A, corporate finance, investment analysis, treasury] at [type of company — a public manufacturer, a PE-backed services firm, a regional bank], [credentials — CFA Level II candidate, CPA, MBA], and the posting’s scope — [specific requirement — e.g., owning the annual budget and monthly variance reporting] — is what I do now.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 result — e.g., built the driver-based forecasting model the CFO uses for board reporting, improving forecast accuracy from ±9% to ±3%; led the cost-analysis that identified $1.8M in annual savings across two facilities]. I work daily in [Excel (advanced modeling), SQL, Power BI/Tableau, NetSuite/SAP/Oracle], and I present variance analysis to [audience — business-unit leaders, the executive team] in plain language.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interests me because [a specific reason — its growth stage, a recent acquisition or product line, its sector, the size of the finance team and the exposure it offers]. I am precise with numbers, curious about the business behind them, and reliable under a monthly close.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would welcome a conversation about the analyses your team is prioritizing this year. Thank you for your time and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32F4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