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aramond" w:cs="Garamond" w:eastAsia="Garamond" w:hAnsi="Garamond"/>
                <w:b/>
                <w:bCs/>
                <w:caps/>
                <w:color w:val="3D3560"/>
                <w:spacing w:val="30"/>
                <w:sz w:val="31"/>
                <w:szCs w:val="31"/>
              </w:rPr>
              <w:t xml:space="preserve">Our Thanks</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aramond" w:cs="Garamond" w:eastAsia="Garamond" w:hAnsi="Garamond"/>
                <w:color w:val="3D3560"/>
                <w:sz w:val="26"/>
                <w:szCs w:val="26"/>
              </w:rPr>
              <w:t xml:space="preserve">Your notes, drawings, and stories about Linda have filled our home. Thank you for showing us how far her kindness traveled.</w:t>
            </w:r>
          </w:p>
          <w:p>
            <w:pPr>
              <w:spacing w:after="20" w:before="200" w:line="287" w:lineRule="auto"/>
              <w:ind w:left="432" w:right="432"/>
              <w:jc w:val="center"/>
            </w:pPr>
            <w:r>
              <w:rPr>
                <w:rFonts w:ascii="Garamond" w:cs="Garamond" w:eastAsia="Garamond" w:hAnsi="Garamond"/>
                <w:b/>
                <w:bCs/>
                <w:caps/>
                <w:color w:val="7C6BB0"/>
                <w:spacing w:val="24"/>
                <w:sz w:val="22"/>
                <w:szCs w:val="22"/>
              </w:rPr>
              <w:t xml:space="preserve">In Her Memory</w:t>
            </w:r>
          </w:p>
          <w:p>
            <w:pPr>
              <w:spacing w:after="0" w:before="0" w:line="282" w:lineRule="auto"/>
              <w:ind w:left="432" w:right="432"/>
              <w:jc w:val="center"/>
            </w:pPr>
            <w:r>
              <w:rPr>
                <w:rFonts w:ascii="Garamond" w:cs="Garamond" w:eastAsia="Garamond" w:hAnsi="Garamond"/>
                <w:color w:val="3D3560"/>
                <w:sz w:val="27"/>
                <w:szCs w:val="27"/>
              </w:rPr>
              <w:t xml:space="preserve">Gifts may be made to the</w:t>
            </w:r>
          </w:p>
          <w:p>
            <w:pPr>
              <w:spacing w:after="0" w:before="0" w:line="282" w:lineRule="auto"/>
              <w:ind w:left="432" w:right="432"/>
              <w:jc w:val="center"/>
            </w:pPr>
            <w:r>
              <w:rPr>
                <w:rFonts w:ascii="Garamond" w:cs="Garamond" w:eastAsia="Garamond" w:hAnsi="Garamond"/>
                <w:color w:val="3D3560"/>
                <w:sz w:val="27"/>
                <w:szCs w:val="27"/>
              </w:rPr>
              <w:t xml:space="preserve">Riverside Schools Art Supply Fund.</w:t>
            </w:r>
          </w:p>
          <w:p>
            <w:pPr>
              <w:spacing w:after="20" w:before="160" w:line="287" w:lineRule="auto"/>
              <w:ind w:left="432" w:right="432"/>
              <w:jc w:val="center"/>
            </w:pPr>
            <w:r>
              <w:rPr>
                <w:rFonts w:ascii="Garamond" w:cs="Garamond" w:eastAsia="Garamond" w:hAnsi="Garamond"/>
                <w:b/>
                <w:bCs/>
                <w:caps/>
                <w:color w:val="7C6BB0"/>
                <w:spacing w:val="24"/>
                <w:sz w:val="22"/>
                <w:szCs w:val="22"/>
              </w:rPr>
              <w:t xml:space="preserve">After the Service</w:t>
            </w:r>
          </w:p>
          <w:p>
            <w:pPr>
              <w:spacing w:after="0" w:before="0" w:line="276" w:lineRule="auto"/>
              <w:ind w:left="432" w:right="432"/>
              <w:jc w:val="center"/>
            </w:pPr>
            <w:r>
              <w:rPr>
                <w:rFonts w:ascii="Garamond" w:cs="Garamond" w:eastAsia="Garamond" w:hAnsi="Garamond"/>
                <w:color w:val="3D3560"/>
                <w:sz w:val="26"/>
                <w:szCs w:val="26"/>
              </w:rPr>
              <w:t xml:space="preserve">Please stay for the butterfly release and light refreshments in the garden.</w:t>
            </w:r>
          </w:p>
          <w:p>
            <w:pPr>
              <w:spacing w:after="0" w:before="240" w:line="276" w:lineRule="auto"/>
              <w:ind w:left="432" w:right="432"/>
              <w:jc w:val="center"/>
            </w:pPr>
            <w:r>
              <w:rPr>
                <w:rFonts w:ascii="Garamond" w:cs="Garamond" w:eastAsia="Garamond" w:hAnsi="Garamond"/>
                <w:i/>
                <w:iCs/>
                <w:color w:val="3D3560"/>
                <w:sz w:val="26"/>
                <w:szCs w:val="26"/>
              </w:rPr>
              <w:t xml:space="preserve">Twilight and evening bell,</w:t>
            </w:r>
          </w:p>
          <w:p>
            <w:pPr>
              <w:spacing w:after="40" w:before="0" w:line="276" w:lineRule="auto"/>
              <w:ind w:left="432" w:right="432"/>
              <w:jc w:val="center"/>
            </w:pPr>
            <w:r>
              <w:rPr>
                <w:rFonts w:ascii="Garamond" w:cs="Garamond" w:eastAsia="Garamond" w:hAnsi="Garamond"/>
                <w:i/>
                <w:iCs/>
                <w:color w:val="3D3560"/>
                <w:sz w:val="26"/>
                <w:szCs w:val="26"/>
              </w:rPr>
              <w:t xml:space="preserve">And after that the dark!</w:t>
            </w:r>
          </w:p>
          <w:p>
            <w:pPr>
              <w:spacing w:after="0" w:before="0" w:line="285" w:lineRule="auto"/>
              <w:ind w:left="432" w:right="432"/>
              <w:jc w:val="center"/>
            </w:pPr>
            <w:r>
              <w:rPr>
                <w:rFonts w:ascii="Garamond" w:cs="Garamond" w:eastAsia="Garamond" w:hAnsi="Garamond"/>
                <w:caps/>
                <w:color w:val="7C6BB0"/>
                <w:spacing w:val="24"/>
                <w:sz w:val="20"/>
                <w:szCs w:val="20"/>
              </w:rPr>
              <w:t xml:space="preserve">“Crossing the Bar”</w:t>
            </w:r>
          </w:p>
        </w:tc>
        <w:tc>
          <w:tcPr>
            <w:tcW w:type="dxa" w:w="720"/>
            <w:tcBorders>
              <w:top w:val="none" w:color="FFFFFF" w:sz="0"/>
              <w:left w:val="none" w:color="FFFFFF" w:sz="0"/>
              <w:bottom w:val="none" w:color="FFFFFF" w:sz="0"/>
              <w:right w:val="none" w:color="FFFFFF" w:sz="0"/>
            </w:tcBorders>
          </w:tcPr>
          <w:p/>
        </w:tc>
        <w:tc>
          <w:tcPr>
            <w:tcW w:type="dxa" w:w="7056"/>
            <w:tcBorders>
              <w:top w:val="single" w:color="CFC6E8" w:sz="8"/>
              <w:left w:val="single" w:color="CFC6E8" w:sz="8"/>
              <w:bottom w:val="single" w:color="CFC6E8" w:sz="8"/>
              <w:right w:val="single" w:color="CFC6E8" w:sz="8"/>
            </w:tcBorders>
            <w:tcMar>
              <w:top w:type="dxa" w:w="0"/>
              <w:left w:type="dxa" w:w="0"/>
              <w:bottom w:type="dxa" w:w="0"/>
              <w:right w:type="dxa" w:w="0"/>
            </w:tcMar>
            <w:vAlign w:val="center"/>
          </w:tcPr>
          <w:p>
            <w:pPr>
              <w:spacing w:after="0" w:before="0"/>
              <w:ind w:left="432" w:right="432"/>
              <w:jc w:val="center"/>
            </w:pPr>
            <w:r>
              <w:drawing>
                <wp:inline distT="0" distB="0" distL="0" distR="0">
                  <wp:extent cx="3933825" cy="10763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076325"/>
                          </a:xfrm>
                          <a:prstGeom prst="rect">
                            <a:avLst/>
                          </a:prstGeom>
                        </pic:spPr>
                      </pic:pic>
                    </a:graphicData>
                  </a:graphic>
                </wp:inline>
              </w:drawing>
            </w:r>
          </w:p>
          <w:p>
            <w:pPr>
              <w:spacing w:after="0" w:before="160" w:line="274" w:lineRule="auto"/>
              <w:ind w:left="432" w:right="432"/>
              <w:jc w:val="center"/>
            </w:pPr>
            <w:r>
              <w:rPr>
                <w:rFonts w:ascii="Garamond" w:cs="Garamond" w:eastAsia="Garamond" w:hAnsi="Garamond"/>
                <w:caps/>
                <w:color w:val="7C6BB0"/>
                <w:spacing w:val="40"/>
                <w:sz w:val="20"/>
                <w:szCs w:val="20"/>
              </w:rPr>
              <w:t xml:space="preserve">In Loving Memory</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aramond" w:cs="Garamond" w:eastAsia="Garamond" w:hAnsi="Garamond"/>
                <w:color w:val="3D3560"/>
                <w:sz w:val="54"/>
                <w:szCs w:val="54"/>
              </w:rPr>
              <w:t xml:space="preserve">Linda Sue Marsh</w:t>
            </w:r>
          </w:p>
          <w:p>
            <w:pPr>
              <w:spacing w:after="40" w:before="0" w:line="274" w:lineRule="auto"/>
              <w:ind w:left="432" w:right="432"/>
              <w:jc w:val="center"/>
            </w:pPr>
            <w:r>
              <w:rPr>
                <w:rFonts w:ascii="Garamond" w:cs="Garamond" w:eastAsia="Garamond" w:hAnsi="Garamond"/>
                <w:i/>
                <w:iCs/>
                <w:color w:val="3D3560"/>
                <w:sz w:val="24"/>
                <w:szCs w:val="24"/>
              </w:rPr>
              <w:t xml:space="preserve">April 9, 1958 – June 14,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aramond" w:cs="Garamond" w:eastAsia="Garamond" w:hAnsi="Garamond"/>
                <w:color w:val="3D3560"/>
                <w:sz w:val="24"/>
                <w:szCs w:val="24"/>
              </w:rPr>
              <w:t xml:space="preserve">Sunday, June 21, 2026 · 3:00 PM</w:t>
            </w:r>
          </w:p>
          <w:p>
            <w:pPr>
              <w:spacing w:after="0" w:before="0" w:line="283" w:lineRule="auto"/>
              <w:ind w:left="432" w:right="432"/>
              <w:jc w:val="center"/>
            </w:pPr>
            <w:r>
              <w:rPr>
                <w:rFonts w:ascii="Garamond" w:cs="Garamond" w:eastAsia="Garamond" w:hAnsi="Garamond"/>
                <w:color w:val="3D3560"/>
                <w:sz w:val="24"/>
                <w:szCs w:val="24"/>
              </w:rPr>
              <w:t xml:space="preserve">Riverside Garden Pavilion</w:t>
            </w:r>
          </w:p>
          <w:p>
            <w:pPr>
              <w:spacing w:after="0" w:before="0" w:line="283" w:lineRule="auto"/>
              <w:ind w:left="432" w:right="432"/>
              <w:jc w:val="center"/>
            </w:pPr>
            <w:r>
              <w:rPr>
                <w:rFonts w:ascii="Garamond" w:cs="Garamond" w:eastAsia="Garamond" w:hAnsi="Garamond"/>
                <w:color w:val="3D3560"/>
                <w:sz w:val="24"/>
                <w:szCs w:val="24"/>
              </w:rPr>
              <w:t xml:space="preserve">Celebrant: Karen Voss</w:t>
            </w:r>
          </w:p>
          <w:p>
            <w:pPr>
              <w:spacing w:after="0" w:before="160"/>
              <w:ind w:left="432" w:right="432"/>
              <w:jc w:val="center"/>
            </w:pPr>
            <w:r>
              <w:drawing>
                <wp:inline distT="0" distB="0" distL="0" distR="0">
                  <wp:extent cx="3933825" cy="47625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476250"/>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3D3560"/>
                <w:spacing w:val="30"/>
                <w:sz w:val="34"/>
                <w:szCs w:val="34"/>
              </w:rPr>
              <w:t xml:space="preserve">Memorial Service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aramond" w:cs="Garamond" w:eastAsia="Garamond" w:hAnsi="Garamond"/>
                      <w:color w:val="3D3560"/>
                      <w:sz w:val="27"/>
                      <w:szCs w:val="27"/>
                    </w:rPr>
                    <w:t xml:space="preserve">Music for Gathering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Garamond" w:cs="Garamond" w:eastAsia="Garamond" w:hAnsi="Garamond"/>
                      <w:i/>
                      <w:iCs/>
                      <w:color w:val="5F6672"/>
                      <w:sz w:val="27"/>
                      <w:szCs w:val="27"/>
                    </w:rPr>
                    <w:t xml:space="preserve">String Quartet</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Welcome and Opening Words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Karen Voss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Poem · “Crossing the Bar”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Emily Marsh</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Remembering Linda</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Paul Marsh</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Song · “Morning Has Broken”</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All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Shared Memories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Friends and Students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A Moment of Silence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Closing Words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Karen Voss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3D3560"/>
                      <w:sz w:val="27"/>
                      <w:szCs w:val="27"/>
                    </w:rPr>
                    <w:t xml:space="preserve">Butterfly Release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In the Garden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3333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333375"/>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3D3560"/>
                <w:spacing w:val="30"/>
                <w:sz w:val="34"/>
                <w:szCs w:val="34"/>
              </w:rPr>
              <w:t xml:space="preserve">Remembering Linda</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aramond" w:cs="Garamond" w:eastAsia="Garamond" w:hAnsi="Garamond"/>
                <w:color w:val="3D3560"/>
                <w:sz w:val="28"/>
                <w:szCs w:val="28"/>
              </w:rPr>
              <w:t xml:space="preserve">Linda Sue Marsh taught art to middle schoolers for twenty-eight years and believed every one of them could draw. Her classroom smelled of tempera paint and was never quiet.</w:t>
            </w:r>
          </w:p>
          <w:p>
            <w:pPr>
              <w:spacing w:after="160" w:before="0" w:line="279" w:lineRule="auto"/>
              <w:ind w:left="432" w:right="432"/>
              <w:jc w:val="left"/>
            </w:pPr>
            <w:r>
              <w:rPr>
                <w:rFonts w:ascii="Garamond" w:cs="Garamond" w:eastAsia="Garamond" w:hAnsi="Garamond"/>
                <w:color w:val="3D3560"/>
                <w:sz w:val="28"/>
                <w:szCs w:val="28"/>
              </w:rPr>
              <w:t xml:space="preserve">She kept a butterfly garden behind the house and knew the monarchs’ schedule better than her own. Linda is survived by her husband, Paul, her daughter, Emily, her mother, Jean, and hundreds of former students who still have something she helped them make.</w:t>
            </w:r>
          </w:p>
          <w:p>
            <w:pPr>
              <w:spacing w:after="0" w:before="200" w:line="279" w:lineRule="auto"/>
              <w:ind w:left="432" w:right="432"/>
              <w:jc w:val="center"/>
            </w:pPr>
            <w:r>
              <w:rPr>
                <w:rFonts w:ascii="Garamond" w:cs="Garamond" w:eastAsia="Garamond" w:hAnsi="Garamond"/>
                <w:i/>
                <w:iCs/>
                <w:color w:val="3D3560"/>
                <w:sz w:val="28"/>
                <w:szCs w:val="28"/>
              </w:rPr>
              <w:t xml:space="preserve">Sunset and evening star,</w:t>
            </w:r>
          </w:p>
          <w:p>
            <w:pPr>
              <w:spacing w:after="0" w:before="0" w:line="279" w:lineRule="auto"/>
              <w:ind w:left="432" w:right="432"/>
              <w:jc w:val="center"/>
            </w:pPr>
            <w:r>
              <w:rPr>
                <w:rFonts w:ascii="Garamond" w:cs="Garamond" w:eastAsia="Garamond" w:hAnsi="Garamond"/>
                <w:i/>
                <w:iCs/>
                <w:color w:val="3D3560"/>
                <w:sz w:val="28"/>
                <w:szCs w:val="28"/>
              </w:rPr>
              <w:t xml:space="preserve">And one clear call for me!</w:t>
            </w:r>
          </w:p>
          <w:p>
            <w:pPr>
              <w:spacing w:after="0" w:before="0" w:line="279" w:lineRule="auto"/>
              <w:ind w:left="432" w:right="432"/>
              <w:jc w:val="center"/>
            </w:pPr>
            <w:r>
              <w:rPr>
                <w:rFonts w:ascii="Garamond" w:cs="Garamond" w:eastAsia="Garamond" w:hAnsi="Garamond"/>
                <w:i/>
                <w:iCs/>
                <w:color w:val="3D3560"/>
                <w:sz w:val="28"/>
                <w:szCs w:val="28"/>
              </w:rPr>
              <w:t xml:space="preserve">And may there be no moaning of the bar,</w:t>
            </w:r>
          </w:p>
          <w:p>
            <w:pPr>
              <w:spacing w:after="60" w:before="0" w:line="279" w:lineRule="auto"/>
              <w:ind w:left="432" w:right="432"/>
              <w:jc w:val="center"/>
            </w:pPr>
            <w:r>
              <w:rPr>
                <w:rFonts w:ascii="Garamond" w:cs="Garamond" w:eastAsia="Garamond" w:hAnsi="Garamond"/>
                <w:i/>
                <w:iCs/>
                <w:color w:val="3D3560"/>
                <w:sz w:val="28"/>
                <w:szCs w:val="28"/>
              </w:rPr>
              <w:t xml:space="preserve">When I put out to sea.</w:t>
            </w:r>
          </w:p>
          <w:p>
            <w:pPr>
              <w:spacing w:after="0" w:before="0" w:line="287" w:lineRule="auto"/>
              <w:ind w:left="432" w:right="432"/>
              <w:jc w:val="center"/>
            </w:pPr>
            <w:r>
              <w:rPr>
                <w:rFonts w:ascii="Garamond" w:cs="Garamond" w:eastAsia="Garamond" w:hAnsi="Garamond"/>
                <w:caps/>
                <w:color w:val="7C6BB0"/>
                <w:spacing w:val="24"/>
                <w:sz w:val="22"/>
                <w:szCs w:val="22"/>
              </w:rPr>
              <w:t xml:space="preserve">Alfred, Lord Tennyson</w:t>
            </w:r>
          </w:p>
          <w:p>
            <w:pPr>
              <w:spacing w:after="0" w:before="320"/>
              <w:ind w:left="432" w:right="432"/>
              <w:jc w:val="center"/>
            </w:pPr>
            <w:r>
              <w:drawing>
                <wp:inline distT="0" distB="0" distL="0" distR="0">
                  <wp:extent cx="2743200" cy="3333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333375"/>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4ee0cb74fb8473e6028cb6684071058dec7cdbd.png"/><Relationship Id="rId8" Type="http://schemas.openxmlformats.org/officeDocument/2006/relationships/image" Target="media/cfdd9019d51fcf5bbe370f8134b5ecbfa8a876e3.png"/><Relationship Id="rId9" Type="http://schemas.openxmlformats.org/officeDocument/2006/relationships/image" Target="media/22dd96e5609493d2ee042f6250d14166cf94964b.png"/><Relationship Id="rId10" Type="http://schemas.openxmlformats.org/officeDocument/2006/relationships/image" Target="media/f69f51917fa3c0f270918fc3621d1ae2ac6436d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Linda Sue Marsh – Funeral Program</dc:title>
  <dc:creator>Apollo's Templates</dc:creator>
  <dc:description>Free funeral program template from apollostemplates.com</dc:description>
  <cp:lastModifiedBy>Un-named</cp:lastModifiedBy>
  <cp:revision>1</cp:revision>
  <dcterms:created xsi:type="dcterms:W3CDTF">2026-10-05T04:30:32.419Z</dcterms:created>
  <dcterms:modified xsi:type="dcterms:W3CDTF">2026-10-05T04:30:32.419Z</dcterms:modified>
</cp:coreProperties>
</file>

<file path=docProps/custom.xml><?xml version="1.0" encoding="utf-8"?>
<Properties xmlns="http://schemas.openxmlformats.org/officeDocument/2006/custom-properties" xmlns:vt="http://schemas.openxmlformats.org/officeDocument/2006/docPropsVTypes"/>
</file>