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56"/>
      </w:tblGrid>
      <w:tr>
        <w:trPr>
          <w:cantSplit/>
          <w:trHeight w:val="13824" w:hRule="atLeast"/>
        </w:trPr>
        <w:tc>
          <w:tcPr>
            <w:tcW w:type="dxa" w:w="10656"/>
            <w:tcBorders>
              <w:top w:val="double" w:color="8A7340" w:sz="6"/>
              <w:left w:val="double" w:color="8A7340" w:sz="6"/>
              <w:bottom w:val="double" w:color="8A7340" w:sz="6"/>
              <w:right w:val="double" w:color="8A734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864" w:right="864"/>
              <w:jc w:val="center"/>
            </w:pPr>
            <w:r>
              <w:drawing>
                <wp:inline distT="0" distB="0" distL="0" distR="0">
                  <wp:extent cx="3933825" cy="571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20" w:line="27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21"/>
                <w:szCs w:val="21"/>
              </w:rPr>
              <w:t xml:space="preserve">In Loving Memory</w:t>
            </w:r>
          </w:p>
          <w:p>
            <w:pPr>
              <w:spacing w:after="0" w:before="120"/>
              <w:ind w:left="864" w:right="864"/>
              <w:jc w:val="center"/>
            </w:pPr>
            <w:r>
              <w:drawing>
                <wp:inline distT="0" distB="0" distL="0" distR="0">
                  <wp:extent cx="1419225" cy="17907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8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F2A44"/>
                <w:sz w:val="56"/>
                <w:szCs w:val="56"/>
              </w:rPr>
              <w:t xml:space="preserve">Margaret Anne Whitfield</w:t>
            </w:r>
          </w:p>
          <w:p>
            <w:pPr>
              <w:spacing w:after="40" w:before="0" w:line="27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5"/>
                <w:szCs w:val="25"/>
              </w:rPr>
              <w:t xml:space="preserve">March 14, 1941 – September 28, 2026</w:t>
            </w:r>
          </w:p>
          <w:p>
            <w:pPr>
              <w:spacing w:after="0" w:before="40"/>
              <w:ind w:left="864" w:right="864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Saturday, October 10, 2026 · 11:00 AM</w:t>
            </w:r>
          </w:p>
          <w:p>
            <w:pPr>
              <w:spacing w:after="0" w:before="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Grace Community Church</w:t>
            </w:r>
          </w:p>
          <w:p>
            <w:pPr>
              <w:spacing w:after="0" w:before="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Rev. Thomas Hale, Officiating</w:t>
            </w:r>
          </w:p>
          <w:p>
            <w:pPr>
              <w:spacing w:after="40" w:before="280" w:line="271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8"/>
                <w:szCs w:val="28"/>
              </w:rPr>
              <w:t xml:space="preserve">Order of Service</w:t>
            </w:r>
          </w:p>
          <w:tbl>
            <w:tblPr>
              <w:tblW w:type="dxa" w:w="106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4"/>
              <w:gridCol w:w="5357"/>
              <w:gridCol w:w="3571"/>
              <w:gridCol w:w="864"/>
            </w:tblGrid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Prelude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Organist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Processional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The Family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Opening Prayer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Rev. Thomas Hale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Scripture Reading · Psalm 23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Daniel Whitfield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Hymn · “Amazing Grace”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Congregation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Reading of the Obituary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Claire Whitfield Monroe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Reflections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Family and Friends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Solo · “It Is Well with My Soul”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Rebecca Lane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Eulogy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Rev. Thomas Hale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Closing Prayer and Benediction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Rev. Thomas Hale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2"/>
                      <w:szCs w:val="22"/>
                    </w:rPr>
                    <w:t xml:space="preserve">Recessional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Organist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</w:tbl>
          <w:p>
            <w:pPr>
              <w:spacing w:after="0" w:before="240" w:line="274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The family of Margaret Whitfield thanks you for the prayers, flowers, meals, and many kindnesses shown to us. Your presence today is a comfort we will not forget.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08" w:right="792" w:bottom="475" w:left="792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988f375b959d43d03bf051362c7e7be5013e0e.png"/><Relationship Id="rId8" Type="http://schemas.openxmlformats.org/officeDocument/2006/relationships/image" Target="media/a32326e1800474d84ac1b69985378a2e2a4d291c.png"/><Relationship Id="rId9" Type="http://schemas.openxmlformats.org/officeDocument/2006/relationships/image" Target="media/542074e42ecc9f496cbe053c1093384190b01ee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Margaret Anne Whitfield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2026-10-05T04:29:39.105Z</dcterms:created>
  <dcterms:modified xsi:type="dcterms:W3CDTF">2026-10-05T04:29:39.105Z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