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497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12"/>
        <w:gridCol w:w="720"/>
        <w:gridCol w:w="4512"/>
        <w:gridCol w:w="720"/>
        <w:gridCol w:w="4512"/>
      </w:tblGrid>
      <w:tr>
        <w:trPr>
          <w:cantSplit/>
          <w:trHeight w:val="10368" w:hRule="atLeast"/>
        </w:trPr>
        <w:tc>
          <w:tcPr>
            <w:tcW w:type="dxa" w:w="4512"/>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20" w:before="0" w:line="281" w:lineRule="auto"/>
              <w:ind w:left="259" w:right="259"/>
              <w:jc w:val="center"/>
            </w:pPr>
            <w:r>
              <w:rPr>
                <w:rFonts w:ascii="Garamond" w:cs="Garamond" w:eastAsia="Garamond" w:hAnsi="Garamond"/>
                <w:b/>
                <w:bCs/>
                <w:caps/>
                <w:color w:val="B08D3C"/>
                <w:spacing w:val="24"/>
                <w:sz w:val="21"/>
                <w:szCs w:val="21"/>
              </w:rPr>
              <w:t xml:space="preserve">Pallbearers</w:t>
            </w:r>
          </w:p>
          <w:p>
            <w:pPr>
              <w:spacing w:after="0" w:before="0" w:line="285" w:lineRule="auto"/>
              <w:ind w:left="259" w:right="259"/>
              <w:jc w:val="center"/>
            </w:pPr>
            <w:r>
              <w:rPr>
                <w:rFonts w:ascii="Garamond" w:cs="Garamond" w:eastAsia="Garamond" w:hAnsi="Garamond"/>
                <w:color w:val="1D2B4F"/>
                <w:sz w:val="26"/>
                <w:szCs w:val="26"/>
              </w:rPr>
              <w:t xml:space="preserve">Deacons of Mount Olive</w:t>
            </w:r>
          </w:p>
          <w:p>
            <w:pPr>
              <w:spacing w:after="0" w:before="0" w:line="285" w:lineRule="auto"/>
              <w:ind w:left="259" w:right="259"/>
              <w:jc w:val="center"/>
            </w:pPr>
            <w:r>
              <w:rPr>
                <w:rFonts w:ascii="Garamond" w:cs="Garamond" w:eastAsia="Garamond" w:hAnsi="Garamond"/>
                <w:color w:val="1D2B4F"/>
                <w:sz w:val="26"/>
                <w:szCs w:val="26"/>
              </w:rPr>
              <w:t xml:space="preserve">Baptist Church</w:t>
            </w:r>
          </w:p>
          <w:p>
            <w:pPr>
              <w:spacing w:after="20" w:before="160" w:line="281" w:lineRule="auto"/>
              <w:ind w:left="259" w:right="259"/>
              <w:jc w:val="center"/>
            </w:pPr>
            <w:r>
              <w:rPr>
                <w:rFonts w:ascii="Garamond" w:cs="Garamond" w:eastAsia="Garamond" w:hAnsi="Garamond"/>
                <w:b/>
                <w:bCs/>
                <w:caps/>
                <w:color w:val="B08D3C"/>
                <w:spacing w:val="24"/>
                <w:sz w:val="21"/>
                <w:szCs w:val="21"/>
              </w:rPr>
              <w:t xml:space="preserve">Flower Bearers</w:t>
            </w:r>
          </w:p>
          <w:p>
            <w:pPr>
              <w:spacing w:after="0" w:before="0" w:line="280" w:lineRule="auto"/>
              <w:ind w:left="259" w:right="259"/>
              <w:jc w:val="center"/>
            </w:pPr>
            <w:r>
              <w:rPr>
                <w:rFonts w:ascii="Garamond" w:cs="Garamond" w:eastAsia="Garamond" w:hAnsi="Garamond"/>
                <w:color w:val="1D2B4F"/>
                <w:sz w:val="25"/>
                <w:szCs w:val="25"/>
              </w:rPr>
              <w:t xml:space="preserve">Mount Olive Usher Board</w:t>
            </w:r>
          </w:p>
          <w:p>
            <w:pPr>
              <w:spacing w:after="20" w:before="120" w:line="281" w:lineRule="auto"/>
              <w:ind w:left="259" w:right="259"/>
              <w:jc w:val="center"/>
            </w:pPr>
            <w:r>
              <w:rPr>
                <w:rFonts w:ascii="Garamond" w:cs="Garamond" w:eastAsia="Garamond" w:hAnsi="Garamond"/>
                <w:b/>
                <w:bCs/>
                <w:caps/>
                <w:color w:val="B08D3C"/>
                <w:spacing w:val="24"/>
                <w:sz w:val="21"/>
                <w:szCs w:val="21"/>
              </w:rPr>
              <w:t xml:space="preserve">Interment</w:t>
            </w:r>
          </w:p>
          <w:p>
            <w:pPr>
              <w:spacing w:after="0" w:before="0" w:line="280" w:lineRule="auto"/>
              <w:ind w:left="259" w:right="259"/>
              <w:jc w:val="center"/>
            </w:pPr>
            <w:r>
              <w:rPr>
                <w:rFonts w:ascii="Garamond" w:cs="Garamond" w:eastAsia="Garamond" w:hAnsi="Garamond"/>
                <w:color w:val="1D2B4F"/>
                <w:sz w:val="25"/>
                <w:szCs w:val="25"/>
              </w:rPr>
              <w:t xml:space="preserve">Evergreen Memorial Park</w:t>
            </w:r>
          </w:p>
          <w:p>
            <w:pPr>
              <w:spacing w:after="20" w:before="120" w:line="281" w:lineRule="auto"/>
              <w:ind w:left="259" w:right="259"/>
              <w:jc w:val="center"/>
            </w:pPr>
            <w:r>
              <w:rPr>
                <w:rFonts w:ascii="Garamond" w:cs="Garamond" w:eastAsia="Garamond" w:hAnsi="Garamond"/>
                <w:b/>
                <w:bCs/>
                <w:caps/>
                <w:color w:val="B08D3C"/>
                <w:spacing w:val="24"/>
                <w:sz w:val="21"/>
                <w:szCs w:val="21"/>
              </w:rPr>
              <w:t xml:space="preserve">Repast</w:t>
            </w:r>
          </w:p>
          <w:p>
            <w:pPr>
              <w:spacing w:after="0" w:before="0" w:line="280" w:lineRule="auto"/>
              <w:ind w:left="259" w:right="259"/>
              <w:jc w:val="center"/>
            </w:pPr>
            <w:r>
              <w:rPr>
                <w:rFonts w:ascii="Garamond" w:cs="Garamond" w:eastAsia="Garamond" w:hAnsi="Garamond"/>
                <w:color w:val="1D2B4F"/>
                <w:sz w:val="25"/>
                <w:szCs w:val="25"/>
              </w:rPr>
              <w:t xml:space="preserve">Fellowship Hall, following the interment</w:t>
            </w:r>
          </w:p>
          <w:p>
            <w:pPr>
              <w:spacing w:after="0" w:before="400"/>
              <w:ind w:left="259" w:right="259"/>
              <w:jc w:val="center"/>
            </w:pPr>
            <w:r>
              <w:drawing>
                <wp:inline distT="0" distB="0" distL="0" distR="0">
                  <wp:extent cx="2009775" cy="14287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009775" cy="142875"/>
                          </a:xfrm>
                          <a:prstGeom prst="rect">
                            <a:avLst/>
                          </a:prstGeom>
                        </pic:spPr>
                      </pic:pic>
                    </a:graphicData>
                  </a:graphic>
                </wp:inline>
              </w:drawing>
            </w:r>
          </w:p>
        </w:tc>
        <w:tc>
          <w:tcPr>
            <w:tcW w:type="dxa" w:w="720"/>
            <w:tcBorders>
              <w:top w:val="none" w:color="FFFFFF" w:sz="0"/>
              <w:left w:val="none" w:color="FFFFFF" w:sz="0"/>
              <w:bottom w:val="none" w:color="FFFFFF" w:sz="0"/>
              <w:right w:val="none" w:color="FFFFFF" w:sz="0"/>
            </w:tcBorders>
          </w:tcPr>
          <w:p/>
        </w:tc>
        <w:tc>
          <w:tcPr>
            <w:tcW w:type="dxa" w:w="4512"/>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40" w:before="0" w:line="276" w:lineRule="auto"/>
              <w:ind w:left="259" w:right="259"/>
              <w:jc w:val="center"/>
            </w:pPr>
            <w:r>
              <w:rPr>
                <w:rFonts w:ascii="Garamond" w:cs="Garamond" w:eastAsia="Garamond" w:hAnsi="Garamond"/>
                <w:b/>
                <w:bCs/>
                <w:caps/>
                <w:color w:val="1D2B4F"/>
                <w:spacing w:val="30"/>
                <w:sz w:val="29"/>
                <w:szCs w:val="29"/>
              </w:rPr>
              <w:t xml:space="preserve">Acknowledgement</w:t>
            </w:r>
          </w:p>
          <w:p>
            <w:pPr>
              <w:spacing w:after="0" w:before="0"/>
              <w:ind w:left="259" w:right="259"/>
              <w:jc w:val="center"/>
            </w:pPr>
            <w:r>
              <w:drawing>
                <wp:inline distT="0" distB="0" distL="0" distR="0">
                  <wp:extent cx="1428750" cy="2381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238125"/>
                          </a:xfrm>
                          <a:prstGeom prst="rect">
                            <a:avLst/>
                          </a:prstGeom>
                        </pic:spPr>
                      </pic:pic>
                    </a:graphicData>
                  </a:graphic>
                </wp:inline>
              </w:drawing>
            </w:r>
          </w:p>
          <w:p>
            <w:pPr>
              <w:spacing w:after="0" w:before="80" w:line="280" w:lineRule="auto"/>
              <w:ind w:left="259" w:right="259"/>
              <w:jc w:val="center"/>
            </w:pPr>
            <w:r>
              <w:rPr>
                <w:rFonts w:ascii="Garamond" w:cs="Garamond" w:eastAsia="Garamond" w:hAnsi="Garamond"/>
                <w:color w:val="1D2B4F"/>
                <w:sz w:val="25"/>
                <w:szCs w:val="25"/>
              </w:rPr>
              <w:t xml:space="preserve">The Porter family acknowledges with sincere appreciation every act of kindness, expression of sympathy, and prayer offered during our time of bereavement. May God bless each of you.</w:t>
            </w:r>
          </w:p>
          <w:p>
            <w:pPr>
              <w:spacing w:after="40" w:before="200" w:line="280" w:lineRule="auto"/>
              <w:ind w:left="259" w:right="259"/>
              <w:jc w:val="center"/>
            </w:pPr>
            <w:r>
              <w:rPr>
                <w:rFonts w:ascii="Garamond" w:cs="Garamond" w:eastAsia="Garamond" w:hAnsi="Garamond"/>
                <w:i/>
                <w:iCs/>
                <w:color w:val="1D2B4F"/>
                <w:sz w:val="25"/>
                <w:szCs w:val="25"/>
              </w:rPr>
              <w:t xml:space="preserve">Well done, thou good and faithful servant.</w:t>
            </w:r>
          </w:p>
          <w:p>
            <w:pPr>
              <w:spacing w:after="0" w:before="0" w:line="274" w:lineRule="auto"/>
              <w:ind w:left="259" w:right="259"/>
              <w:jc w:val="center"/>
            </w:pPr>
            <w:r>
              <w:rPr>
                <w:rFonts w:ascii="Garamond" w:cs="Garamond" w:eastAsia="Garamond" w:hAnsi="Garamond"/>
                <w:caps/>
                <w:color w:val="B08D3C"/>
                <w:spacing w:val="24"/>
                <w:sz w:val="20"/>
                <w:szCs w:val="20"/>
              </w:rPr>
              <w:t xml:space="preserve">Matthew 25:21</w:t>
            </w:r>
          </w:p>
        </w:tc>
        <w:tc>
          <w:tcPr>
            <w:tcW w:type="dxa" w:w="720"/>
            <w:tcBorders>
              <w:top w:val="none" w:color="FFFFFF" w:sz="0"/>
              <w:left w:val="none" w:color="FFFFFF" w:sz="0"/>
              <w:bottom w:val="none" w:color="FFFFFF" w:sz="0"/>
              <w:right w:val="none" w:color="FFFFFF" w:sz="0"/>
            </w:tcBorders>
          </w:tcPr>
          <w:p/>
        </w:tc>
        <w:tc>
          <w:tcPr>
            <w:tcW w:type="dxa" w:w="4512"/>
            <w:tcBorders>
              <w:top w:val="double" w:color="B08D3C" w:sz="6"/>
              <w:left w:val="double" w:color="B08D3C" w:sz="6"/>
              <w:bottom w:val="double" w:color="B08D3C" w:sz="6"/>
              <w:right w:val="double" w:color="B08D3C" w:sz="6"/>
            </w:tcBorders>
            <w:tcMar>
              <w:top w:type="dxa" w:w="0"/>
              <w:left w:type="dxa" w:w="0"/>
              <w:bottom w:type="dxa" w:w="0"/>
              <w:right w:type="dxa" w:w="0"/>
            </w:tcMar>
            <w:vAlign w:val="center"/>
          </w:tcPr>
          <w:p>
            <w:pPr>
              <w:spacing w:after="0" w:before="0"/>
              <w:ind w:left="259" w:right="259"/>
              <w:jc w:val="center"/>
            </w:pPr>
            <w:r>
              <w:drawing>
                <wp:inline distT="0" distB="0" distL="0" distR="0">
                  <wp:extent cx="2533650" cy="781050"/>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533650" cy="781050"/>
                          </a:xfrm>
                          <a:prstGeom prst="rect">
                            <a:avLst/>
                          </a:prstGeom>
                        </pic:spPr>
                      </pic:pic>
                    </a:graphicData>
                  </a:graphic>
                </wp:inline>
              </w:drawing>
            </w:r>
          </w:p>
          <w:p>
            <w:pPr>
              <w:spacing w:after="0" w:before="80" w:line="265" w:lineRule="auto"/>
              <w:ind w:left="259" w:right="259"/>
              <w:jc w:val="center"/>
            </w:pPr>
            <w:r>
              <w:rPr>
                <w:rFonts w:ascii="Garamond" w:cs="Garamond" w:eastAsia="Garamond" w:hAnsi="Garamond"/>
                <w:caps/>
                <w:color w:val="B08D3C"/>
                <w:spacing w:val="40"/>
                <w:sz w:val="19"/>
                <w:szCs w:val="19"/>
              </w:rPr>
              <w:t xml:space="preserve">Homegoing Celebration</w:t>
            </w:r>
          </w:p>
          <w:p>
            <w:pPr>
              <w:spacing w:after="0" w:before="80"/>
              <w:ind w:left="259" w:right="259"/>
              <w:jc w:val="center"/>
            </w:pPr>
            <w:r>
              <w:drawing>
                <wp:inline distT="0" distB="0" distL="0" distR="0">
                  <wp:extent cx="1466850" cy="1847850"/>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466850" cy="1847850"/>
                          </a:xfrm>
                          <a:prstGeom prst="rect">
                            <a:avLst/>
                          </a:prstGeom>
                        </pic:spPr>
                      </pic:pic>
                    </a:graphicData>
                  </a:graphic>
                </wp:inline>
              </w:drawing>
            </w:r>
          </w:p>
          <w:p>
            <w:pPr>
              <w:spacing w:after="60" w:before="120" w:line="242" w:lineRule="auto"/>
              <w:ind w:left="259" w:right="259"/>
              <w:jc w:val="center"/>
            </w:pPr>
            <w:r>
              <w:rPr>
                <w:rFonts w:ascii="Garamond" w:cs="Garamond" w:eastAsia="Garamond" w:hAnsi="Garamond"/>
                <w:caps/>
                <w:color w:val="1D2B4F"/>
                <w:sz w:val="39"/>
                <w:szCs w:val="39"/>
              </w:rPr>
              <w:t xml:space="preserve">Deacon Samuel Lee Porter</w:t>
            </w:r>
          </w:p>
          <w:p>
            <w:pPr>
              <w:spacing w:after="40" w:before="0" w:line="281" w:lineRule="auto"/>
              <w:ind w:left="259" w:right="259"/>
              <w:jc w:val="center"/>
            </w:pPr>
            <w:r>
              <w:rPr>
                <w:rFonts w:ascii="Garamond" w:cs="Garamond" w:eastAsia="Garamond" w:hAnsi="Garamond"/>
                <w:i/>
                <w:iCs/>
                <w:color w:val="1D2B4F"/>
                <w:sz w:val="21"/>
                <w:szCs w:val="21"/>
              </w:rPr>
              <w:t xml:space="preserve">Sunrise: January 8, 1936 · Sunset: September 12, 2026</w:t>
            </w:r>
          </w:p>
          <w:p>
            <w:pPr>
              <w:spacing w:after="0" w:before="40"/>
              <w:ind w:left="259" w:right="259"/>
              <w:jc w:val="center"/>
            </w:pPr>
            <w:r>
              <w:drawing>
                <wp:inline distT="0" distB="0" distL="0" distR="0">
                  <wp:extent cx="1428750" cy="2381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238125"/>
                          </a:xfrm>
                          <a:prstGeom prst="rect">
                            <a:avLst/>
                          </a:prstGeom>
                        </pic:spPr>
                      </pic:pic>
                    </a:graphicData>
                  </a:graphic>
                </wp:inline>
              </w:drawing>
            </w:r>
          </w:p>
          <w:p>
            <w:pPr>
              <w:spacing w:after="0" w:before="40" w:line="291" w:lineRule="auto"/>
              <w:ind w:left="259" w:right="259"/>
              <w:jc w:val="center"/>
            </w:pPr>
            <w:r>
              <w:rPr>
                <w:rFonts w:ascii="Garamond" w:cs="Garamond" w:eastAsia="Garamond" w:hAnsi="Garamond"/>
                <w:color w:val="1D2B4F"/>
                <w:sz w:val="21"/>
                <w:szCs w:val="21"/>
              </w:rPr>
              <w:t xml:space="preserve">Saturday, September 19, 2026 · 11:00 AM</w:t>
            </w:r>
          </w:p>
          <w:p>
            <w:pPr>
              <w:spacing w:after="0" w:before="0" w:line="291" w:lineRule="auto"/>
              <w:ind w:left="259" w:right="259"/>
              <w:jc w:val="center"/>
            </w:pPr>
            <w:r>
              <w:rPr>
                <w:rFonts w:ascii="Garamond" w:cs="Garamond" w:eastAsia="Garamond" w:hAnsi="Garamond"/>
                <w:color w:val="1D2B4F"/>
                <w:sz w:val="21"/>
                <w:szCs w:val="21"/>
              </w:rPr>
              <w:t xml:space="preserve">Mount Olive Baptist Church</w:t>
            </w:r>
          </w:p>
          <w:p>
            <w:pPr>
              <w:spacing w:after="0" w:before="0" w:line="291" w:lineRule="auto"/>
              <w:ind w:left="259" w:right="259"/>
              <w:jc w:val="center"/>
            </w:pPr>
            <w:r>
              <w:rPr>
                <w:rFonts w:ascii="Garamond" w:cs="Garamond" w:eastAsia="Garamond" w:hAnsi="Garamond"/>
                <w:color w:val="1D2B4F"/>
                <w:sz w:val="21"/>
                <w:szCs w:val="21"/>
              </w:rPr>
              <w:t xml:space="preserve">Rev. Dr. Marcus Greene, Pastor</w:t>
            </w:r>
          </w:p>
          <w:p>
            <w:pPr>
              <w:spacing w:after="0" w:before="80"/>
              <w:ind w:left="259" w:right="259"/>
              <w:jc w:val="center"/>
            </w:pPr>
            <w:r>
              <w:drawing>
                <wp:inline distT="0" distB="0" distL="0" distR="0">
                  <wp:extent cx="2533650" cy="18097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533650" cy="180975"/>
                          </a:xfrm>
                          <a:prstGeom prst="rect">
                            <a:avLst/>
                          </a:prstGeom>
                        </pic:spPr>
                      </pic:pic>
                    </a:graphicData>
                  </a:graphic>
                </wp:inline>
              </w:drawing>
            </w:r>
          </w:p>
        </w:tc>
      </w:tr>
    </w:tbl>
    <w:p>
      <w:pPr>
        <w:spacing w:after="0" w:before="0" w:line="20" w:lineRule="exact"/>
      </w:pPr>
      <w:r>
        <w:br w:type="page"/>
      </w:r>
    </w:p>
    <w:tbl>
      <w:tblPr>
        <w:tblW w:type="dxa" w:w="1497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12"/>
        <w:gridCol w:w="720"/>
        <w:gridCol w:w="4512"/>
        <w:gridCol w:w="720"/>
        <w:gridCol w:w="4512"/>
      </w:tblGrid>
      <w:tr>
        <w:trPr>
          <w:cantSplit/>
          <w:trHeight w:val="10368" w:hRule="atLeast"/>
        </w:trPr>
        <w:tc>
          <w:tcPr>
            <w:tcW w:type="dxa" w:w="4512"/>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40" w:before="0" w:line="270" w:lineRule="auto"/>
              <w:ind w:left="259" w:right="259"/>
              <w:jc w:val="center"/>
            </w:pPr>
            <w:r>
              <w:rPr>
                <w:rFonts w:ascii="Garamond" w:cs="Garamond" w:eastAsia="Garamond" w:hAnsi="Garamond"/>
                <w:b/>
                <w:bCs/>
                <w:caps/>
                <w:color w:val="1D2B4F"/>
                <w:spacing w:val="30"/>
                <w:sz w:val="25"/>
                <w:szCs w:val="25"/>
              </w:rPr>
              <w:t xml:space="preserve">Order of Service</w:t>
            </w:r>
          </w:p>
          <w:p>
            <w:pPr>
              <w:spacing w:after="0" w:before="0"/>
              <w:ind w:left="259" w:right="259"/>
              <w:jc w:val="center"/>
            </w:pPr>
            <w:r>
              <w:drawing>
                <wp:inline distT="0" distB="0" distL="0" distR="0">
                  <wp:extent cx="1428750" cy="2381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238125"/>
                          </a:xfrm>
                          <a:prstGeom prst="rect">
                            <a:avLst/>
                          </a:prstGeom>
                        </pic:spPr>
                      </pic:pic>
                    </a:graphicData>
                  </a:graphic>
                </wp:inline>
              </w:drawing>
            </w:r>
          </w:p>
          <w:tbl>
            <w:tblPr>
              <w:tblW w:type="dxa" w:w="45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9"/>
              <w:gridCol w:w="2396"/>
              <w:gridCol w:w="1598"/>
              <w:gridCol w:w="259"/>
            </w:tblGrid>
            <w:tr>
              <w:trPr>
                <w:cantSplit/>
              </w:trPr>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50" w:lineRule="auto"/>
                    <w:jc w:val="left"/>
                  </w:pPr>
                </w:p>
              </w:tc>
              <w:tc>
                <w:tcPr>
                  <w:tcW w:type="dxa" w:w="239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50" w:lineRule="auto"/>
                    <w:jc w:val="left"/>
                  </w:pPr>
                  <w:r>
                    <w:rPr>
                      <w:rFonts w:ascii="Garamond" w:cs="Garamond" w:eastAsia="Garamond" w:hAnsi="Garamond"/>
                      <w:color w:val="1D2B4F"/>
                      <w:sz w:val="19"/>
                      <w:szCs w:val="19"/>
                    </w:rPr>
                    <w:t xml:space="preserve">Processional</w:t>
                  </w:r>
                </w:p>
              </w:tc>
              <w:tc>
                <w:tcPr>
                  <w:tcW w:type="dxa" w:w="15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50" w:lineRule="auto"/>
                    <w:jc w:val="right"/>
                  </w:pPr>
                  <w:r>
                    <w:rPr>
                      <w:rFonts w:ascii="Garamond" w:cs="Garamond" w:eastAsia="Garamond" w:hAnsi="Garamond"/>
                      <w:i/>
                      <w:iCs/>
                      <w:color w:val="5F6672"/>
                      <w:sz w:val="19"/>
                      <w:szCs w:val="19"/>
                    </w:rPr>
                    <w:t xml:space="preserve">Clergy and Family</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50" w:lineRule="auto"/>
                    <w:jc w:val="left"/>
                  </w:pPr>
                </w:p>
              </w:tc>
            </w:tr>
            <w:tr>
              <w:trPr>
                <w:cantSplit/>
              </w:trPr>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p>
              </w:tc>
              <w:tc>
                <w:tcPr>
                  <w:tcW w:type="dxa" w:w="239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r>
                    <w:rPr>
                      <w:rFonts w:ascii="Garamond" w:cs="Garamond" w:eastAsia="Garamond" w:hAnsi="Garamond"/>
                      <w:color w:val="1D2B4F"/>
                      <w:sz w:val="19"/>
                      <w:szCs w:val="19"/>
                    </w:rPr>
                    <w:t xml:space="preserve">Hymn of Comfort</w:t>
                  </w:r>
                </w:p>
              </w:tc>
              <w:tc>
                <w:tcPr>
                  <w:tcW w:type="dxa" w:w="15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right"/>
                  </w:pPr>
                  <w:r>
                    <w:rPr>
                      <w:rFonts w:ascii="Garamond" w:cs="Garamond" w:eastAsia="Garamond" w:hAnsi="Garamond"/>
                      <w:i/>
                      <w:iCs/>
                      <w:color w:val="5F6672"/>
                      <w:sz w:val="19"/>
                      <w:szCs w:val="19"/>
                    </w:rPr>
                    <w:t xml:space="preserve">Mount Olive Choir</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p>
              </w:tc>
            </w:tr>
            <w:tr>
              <w:trPr>
                <w:cantSplit/>
              </w:trPr>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p>
              </w:tc>
              <w:tc>
                <w:tcPr>
                  <w:tcW w:type="dxa" w:w="239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r>
                    <w:rPr>
                      <w:rFonts w:ascii="Garamond" w:cs="Garamond" w:eastAsia="Garamond" w:hAnsi="Garamond"/>
                      <w:color w:val="1D2B4F"/>
                      <w:sz w:val="19"/>
                      <w:szCs w:val="19"/>
                    </w:rPr>
                    <w:t xml:space="preserve">Scripture · Old Testament</w:t>
                  </w:r>
                </w:p>
              </w:tc>
              <w:tc>
                <w:tcPr>
                  <w:tcW w:type="dxa" w:w="15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right"/>
                  </w:pPr>
                  <w:r>
                    <w:rPr>
                      <w:rFonts w:ascii="Garamond" w:cs="Garamond" w:eastAsia="Garamond" w:hAnsi="Garamond"/>
                      <w:i/>
                      <w:iCs/>
                      <w:color w:val="5F6672"/>
                      <w:sz w:val="19"/>
                      <w:szCs w:val="19"/>
                    </w:rPr>
                    <w:t xml:space="preserve">Deacon Carl Mason</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p>
              </w:tc>
            </w:tr>
            <w:tr>
              <w:trPr>
                <w:cantSplit/>
              </w:trPr>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p>
              </w:tc>
              <w:tc>
                <w:tcPr>
                  <w:tcW w:type="dxa" w:w="239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r>
                    <w:rPr>
                      <w:rFonts w:ascii="Garamond" w:cs="Garamond" w:eastAsia="Garamond" w:hAnsi="Garamond"/>
                      <w:color w:val="1D2B4F"/>
                      <w:sz w:val="19"/>
                      <w:szCs w:val="19"/>
                    </w:rPr>
                    <w:t xml:space="preserve">Scripture · New Testament</w:t>
                  </w:r>
                </w:p>
              </w:tc>
              <w:tc>
                <w:tcPr>
                  <w:tcW w:type="dxa" w:w="15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right"/>
                  </w:pPr>
                  <w:r>
                    <w:rPr>
                      <w:rFonts w:ascii="Garamond" w:cs="Garamond" w:eastAsia="Garamond" w:hAnsi="Garamond"/>
                      <w:i/>
                      <w:iCs/>
                      <w:color w:val="5F6672"/>
                      <w:sz w:val="19"/>
                      <w:szCs w:val="19"/>
                    </w:rPr>
                    <w:t xml:space="preserve">Deacon Roy Tate</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p>
              </w:tc>
            </w:tr>
            <w:tr>
              <w:trPr>
                <w:cantSplit/>
              </w:trPr>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p>
              </w:tc>
              <w:tc>
                <w:tcPr>
                  <w:tcW w:type="dxa" w:w="239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r>
                    <w:rPr>
                      <w:rFonts w:ascii="Garamond" w:cs="Garamond" w:eastAsia="Garamond" w:hAnsi="Garamond"/>
                      <w:color w:val="1D2B4F"/>
                      <w:sz w:val="19"/>
                      <w:szCs w:val="19"/>
                    </w:rPr>
                    <w:t xml:space="preserve">Prayer of Comfort</w:t>
                  </w:r>
                </w:p>
              </w:tc>
              <w:tc>
                <w:tcPr>
                  <w:tcW w:type="dxa" w:w="15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right"/>
                  </w:pPr>
                  <w:r>
                    <w:rPr>
                      <w:rFonts w:ascii="Garamond" w:cs="Garamond" w:eastAsia="Garamond" w:hAnsi="Garamond"/>
                      <w:i/>
                      <w:iCs/>
                      <w:color w:val="5F6672"/>
                      <w:sz w:val="19"/>
                      <w:szCs w:val="19"/>
                    </w:rPr>
                    <w:t xml:space="preserve">Rev. Alicia Boyd</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p>
              </w:tc>
            </w:tr>
            <w:tr>
              <w:trPr>
                <w:cantSplit/>
              </w:trPr>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p>
              </w:tc>
              <w:tc>
                <w:tcPr>
                  <w:tcW w:type="dxa" w:w="239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r>
                    <w:rPr>
                      <w:rFonts w:ascii="Garamond" w:cs="Garamond" w:eastAsia="Garamond" w:hAnsi="Garamond"/>
                      <w:color w:val="1D2B4F"/>
                      <w:sz w:val="19"/>
                      <w:szCs w:val="19"/>
                    </w:rPr>
                    <w:t xml:space="preserve">Selection</w:t>
                  </w:r>
                </w:p>
              </w:tc>
              <w:tc>
                <w:tcPr>
                  <w:tcW w:type="dxa" w:w="15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right"/>
                  </w:pPr>
                  <w:r>
                    <w:rPr>
                      <w:rFonts w:ascii="Garamond" w:cs="Garamond" w:eastAsia="Garamond" w:hAnsi="Garamond"/>
                      <w:i/>
                      <w:iCs/>
                      <w:color w:val="5F6672"/>
                      <w:sz w:val="19"/>
                      <w:szCs w:val="19"/>
                    </w:rPr>
                    <w:t xml:space="preserve">Mount Olive Choir</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p>
              </w:tc>
            </w:tr>
            <w:tr>
              <w:trPr>
                <w:cantSplit/>
              </w:trPr>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p>
              </w:tc>
              <w:tc>
                <w:tcPr>
                  <w:tcW w:type="dxa" w:w="239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r>
                    <w:rPr>
                      <w:rFonts w:ascii="Garamond" w:cs="Garamond" w:eastAsia="Garamond" w:hAnsi="Garamond"/>
                      <w:color w:val="1D2B4F"/>
                      <w:sz w:val="19"/>
                      <w:szCs w:val="19"/>
                    </w:rPr>
                    <w:t xml:space="preserve">Acknowledgements and Resolutions</w:t>
                  </w:r>
                </w:p>
              </w:tc>
              <w:tc>
                <w:tcPr>
                  <w:tcW w:type="dxa" w:w="15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right"/>
                  </w:pPr>
                  <w:r>
                    <w:rPr>
                      <w:rFonts w:ascii="Garamond" w:cs="Garamond" w:eastAsia="Garamond" w:hAnsi="Garamond"/>
                      <w:i/>
                      <w:iCs/>
                      <w:color w:val="5F6672"/>
                      <w:sz w:val="19"/>
                      <w:szCs w:val="19"/>
                    </w:rPr>
                    <w:t xml:space="preserve">Sis. Gloria Banks</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p>
              </w:tc>
            </w:tr>
            <w:tr>
              <w:trPr>
                <w:cantSplit/>
              </w:trPr>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p>
              </w:tc>
              <w:tc>
                <w:tcPr>
                  <w:tcW w:type="dxa" w:w="239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r>
                    <w:rPr>
                      <w:rFonts w:ascii="Garamond" w:cs="Garamond" w:eastAsia="Garamond" w:hAnsi="Garamond"/>
                      <w:color w:val="1D2B4F"/>
                      <w:sz w:val="19"/>
                      <w:szCs w:val="19"/>
                    </w:rPr>
                    <w:t xml:space="preserve">Remarks · two minutes, please</w:t>
                  </w:r>
                </w:p>
              </w:tc>
              <w:tc>
                <w:tcPr>
                  <w:tcW w:type="dxa" w:w="15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right"/>
                  </w:pPr>
                  <w:r>
                    <w:rPr>
                      <w:rFonts w:ascii="Garamond" w:cs="Garamond" w:eastAsia="Garamond" w:hAnsi="Garamond"/>
                      <w:i/>
                      <w:iCs/>
                      <w:color w:val="5F6672"/>
                      <w:sz w:val="19"/>
                      <w:szCs w:val="19"/>
                    </w:rPr>
                    <w:t xml:space="preserve">Church, Family, Friends</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p>
              </w:tc>
            </w:tr>
            <w:tr>
              <w:trPr>
                <w:cantSplit/>
              </w:trPr>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p>
              </w:tc>
              <w:tc>
                <w:tcPr>
                  <w:tcW w:type="dxa" w:w="239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r>
                    <w:rPr>
                      <w:rFonts w:ascii="Garamond" w:cs="Garamond" w:eastAsia="Garamond" w:hAnsi="Garamond"/>
                      <w:color w:val="1D2B4F"/>
                      <w:sz w:val="19"/>
                      <w:szCs w:val="19"/>
                    </w:rPr>
                    <w:t xml:space="preserve">Solo</w:t>
                  </w:r>
                </w:p>
              </w:tc>
              <w:tc>
                <w:tcPr>
                  <w:tcW w:type="dxa" w:w="15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right"/>
                  </w:pPr>
                  <w:r>
                    <w:rPr>
                      <w:rFonts w:ascii="Garamond" w:cs="Garamond" w:eastAsia="Garamond" w:hAnsi="Garamond"/>
                      <w:i/>
                      <w:iCs/>
                      <w:color w:val="5F6672"/>
                      <w:sz w:val="19"/>
                      <w:szCs w:val="19"/>
                    </w:rPr>
                    <w:t xml:space="preserve">Bro. Nathan Porter</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p>
              </w:tc>
            </w:tr>
            <w:tr>
              <w:trPr>
                <w:cantSplit/>
              </w:trPr>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p>
              </w:tc>
              <w:tc>
                <w:tcPr>
                  <w:tcW w:type="dxa" w:w="239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r>
                    <w:rPr>
                      <w:rFonts w:ascii="Garamond" w:cs="Garamond" w:eastAsia="Garamond" w:hAnsi="Garamond"/>
                      <w:color w:val="1D2B4F"/>
                      <w:sz w:val="19"/>
                      <w:szCs w:val="19"/>
                    </w:rPr>
                    <w:t xml:space="preserve">Obituary</w:t>
                  </w:r>
                </w:p>
              </w:tc>
              <w:tc>
                <w:tcPr>
                  <w:tcW w:type="dxa" w:w="15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right"/>
                  </w:pPr>
                  <w:r>
                    <w:rPr>
                      <w:rFonts w:ascii="Garamond" w:cs="Garamond" w:eastAsia="Garamond" w:hAnsi="Garamond"/>
                      <w:i/>
                      <w:iCs/>
                      <w:color w:val="5F6672"/>
                      <w:sz w:val="19"/>
                      <w:szCs w:val="19"/>
                    </w:rPr>
                    <w:t xml:space="preserve">Read Silently</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p>
              </w:tc>
            </w:tr>
            <w:tr>
              <w:trPr>
                <w:cantSplit/>
              </w:trPr>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p>
              </w:tc>
              <w:tc>
                <w:tcPr>
                  <w:tcW w:type="dxa" w:w="239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r>
                    <w:rPr>
                      <w:rFonts w:ascii="Garamond" w:cs="Garamond" w:eastAsia="Garamond" w:hAnsi="Garamond"/>
                      <w:color w:val="1D2B4F"/>
                      <w:sz w:val="19"/>
                      <w:szCs w:val="19"/>
                    </w:rPr>
                    <w:t xml:space="preserve">Eulogy</w:t>
                  </w:r>
                </w:p>
              </w:tc>
              <w:tc>
                <w:tcPr>
                  <w:tcW w:type="dxa" w:w="15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right"/>
                  </w:pPr>
                  <w:r>
                    <w:rPr>
                      <w:rFonts w:ascii="Garamond" w:cs="Garamond" w:eastAsia="Garamond" w:hAnsi="Garamond"/>
                      <w:i/>
                      <w:iCs/>
                      <w:color w:val="5F6672"/>
                      <w:sz w:val="19"/>
                      <w:szCs w:val="19"/>
                    </w:rPr>
                    <w:t xml:space="preserve">Rev. Dr. Marcus Greene</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p>
              </w:tc>
            </w:tr>
            <w:tr>
              <w:trPr>
                <w:cantSplit/>
              </w:trPr>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p>
              </w:tc>
              <w:tc>
                <w:tcPr>
                  <w:tcW w:type="dxa" w:w="3994"/>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r>
                    <w:rPr>
                      <w:rFonts w:ascii="Garamond" w:cs="Garamond" w:eastAsia="Garamond" w:hAnsi="Garamond"/>
                      <w:color w:val="1D2B4F"/>
                      <w:sz w:val="19"/>
                      <w:szCs w:val="19"/>
                    </w:rPr>
                    <w:t xml:space="preserve">Recessional</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50" w:lineRule="auto"/>
                    <w:jc w:val="left"/>
                  </w:pPr>
                </w:p>
              </w:tc>
            </w:tr>
          </w:tbl>
          <w:p>
            <w:pPr>
              <w:spacing w:after="0" w:before="0" w:line="20" w:lineRule="exact"/>
            </w:pPr>
            <w:r>
              <w:rPr>
                <w:sz w:val="2"/>
                <w:szCs w:val="2"/>
              </w:rPr>
              <w:t xml:space="preserve"/>
            </w:r>
          </w:p>
        </w:tc>
        <w:tc>
          <w:tcPr>
            <w:tcW w:type="dxa" w:w="720"/>
            <w:tcBorders>
              <w:top w:val="none" w:color="FFFFFF" w:sz="0"/>
              <w:left w:val="none" w:color="FFFFFF" w:sz="0"/>
              <w:bottom w:val="none" w:color="FFFFFF" w:sz="0"/>
              <w:right w:val="none" w:color="FFFFFF" w:sz="0"/>
            </w:tcBorders>
          </w:tcPr>
          <w:p/>
        </w:tc>
        <w:tc>
          <w:tcPr>
            <w:tcW w:type="dxa" w:w="4512"/>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40" w:before="0" w:line="276" w:lineRule="auto"/>
              <w:ind w:left="259" w:right="259"/>
              <w:jc w:val="center"/>
            </w:pPr>
            <w:r>
              <w:rPr>
                <w:rFonts w:ascii="Garamond" w:cs="Garamond" w:eastAsia="Garamond" w:hAnsi="Garamond"/>
                <w:b/>
                <w:bCs/>
                <w:caps/>
                <w:color w:val="1D2B4F"/>
                <w:spacing w:val="30"/>
                <w:sz w:val="29"/>
                <w:szCs w:val="29"/>
              </w:rPr>
              <w:t xml:space="preserve">Obituary</w:t>
            </w:r>
          </w:p>
          <w:p>
            <w:pPr>
              <w:spacing w:after="0" w:before="0"/>
              <w:ind w:left="259" w:right="259"/>
              <w:jc w:val="center"/>
            </w:pPr>
            <w:r>
              <w:drawing>
                <wp:inline distT="0" distB="0" distL="0" distR="0">
                  <wp:extent cx="1428750" cy="2381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238125"/>
                          </a:xfrm>
                          <a:prstGeom prst="rect">
                            <a:avLst/>
                          </a:prstGeom>
                        </pic:spPr>
                      </pic:pic>
                    </a:graphicData>
                  </a:graphic>
                </wp:inline>
              </w:drawing>
            </w:r>
          </w:p>
          <w:p>
            <w:pPr>
              <w:spacing w:after="140" w:before="80" w:line="280" w:lineRule="auto"/>
              <w:ind w:left="259" w:right="259"/>
              <w:jc w:val="left"/>
            </w:pPr>
            <w:r>
              <w:rPr>
                <w:rFonts w:ascii="Garamond" w:cs="Garamond" w:eastAsia="Garamond" w:hAnsi="Garamond"/>
                <w:color w:val="1D2B4F"/>
                <w:sz w:val="25"/>
                <w:szCs w:val="25"/>
              </w:rPr>
              <w:t xml:space="preserve">Deacon Samuel Lee Porter was born January 8, 1936, the son of the late Henry and Mattie Porter. He accepted Christ at an early age and joined Mount Olive Baptist Church, where he served faithfully as a deacon for forty-four years.</w:t>
            </w:r>
          </w:p>
          <w:p>
            <w:pPr>
              <w:spacing w:after="140" w:before="0" w:line="280" w:lineRule="auto"/>
              <w:ind w:left="259" w:right="259"/>
              <w:jc w:val="left"/>
            </w:pPr>
            <w:r>
              <w:rPr>
                <w:rFonts w:ascii="Garamond" w:cs="Garamond" w:eastAsia="Garamond" w:hAnsi="Garamond"/>
                <w:color w:val="1D2B4F"/>
                <w:sz w:val="25"/>
                <w:szCs w:val="25"/>
              </w:rPr>
              <w:t xml:space="preserve">He retired from the postal service after thirty-three years and never retired from the church. He leaves to cherish his memory his devoted wife of sixty years, Lorraine; three children, Nathan, Denise, and Samuel Jr.; eight grandchildren; and a host of nieces, nephews, and friends.</w:t>
            </w:r>
          </w:p>
        </w:tc>
        <w:tc>
          <w:tcPr>
            <w:tcW w:type="dxa" w:w="720"/>
            <w:tcBorders>
              <w:top w:val="none" w:color="FFFFFF" w:sz="0"/>
              <w:left w:val="none" w:color="FFFFFF" w:sz="0"/>
              <w:bottom w:val="none" w:color="FFFFFF" w:sz="0"/>
              <w:right w:val="none" w:color="FFFFFF" w:sz="0"/>
            </w:tcBorders>
          </w:tcPr>
          <w:p/>
        </w:tc>
        <w:tc>
          <w:tcPr>
            <w:tcW w:type="dxa" w:w="4512"/>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ind w:left="259" w:right="259"/>
              <w:jc w:val="center"/>
            </w:pPr>
            <w:r>
              <w:drawing>
                <wp:inline distT="0" distB="0" distL="0" distR="0">
                  <wp:extent cx="2533650" cy="781050"/>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533650" cy="781050"/>
                          </a:xfrm>
                          <a:prstGeom prst="rect">
                            <a:avLst/>
                          </a:prstGeom>
                        </pic:spPr>
                      </pic:pic>
                    </a:graphicData>
                  </a:graphic>
                </wp:inline>
              </w:drawing>
            </w:r>
          </w:p>
          <w:p>
            <w:pPr>
              <w:spacing w:after="0" w:before="280" w:line="280" w:lineRule="auto"/>
              <w:ind w:left="259" w:right="259"/>
              <w:jc w:val="center"/>
            </w:pPr>
            <w:r>
              <w:rPr>
                <w:rFonts w:ascii="Garamond" w:cs="Garamond" w:eastAsia="Garamond" w:hAnsi="Garamond"/>
                <w:i/>
                <w:iCs/>
                <w:color w:val="1D2B4F"/>
                <w:sz w:val="25"/>
                <w:szCs w:val="25"/>
              </w:rPr>
              <w:t xml:space="preserve">I have fought a good fight, I have finished</w:t>
            </w:r>
          </w:p>
          <w:p>
            <w:pPr>
              <w:spacing w:after="0" w:before="0" w:line="280" w:lineRule="auto"/>
              <w:ind w:left="259" w:right="259"/>
              <w:jc w:val="center"/>
            </w:pPr>
            <w:r>
              <w:rPr>
                <w:rFonts w:ascii="Garamond" w:cs="Garamond" w:eastAsia="Garamond" w:hAnsi="Garamond"/>
                <w:i/>
                <w:iCs/>
                <w:color w:val="1D2B4F"/>
                <w:sz w:val="25"/>
                <w:szCs w:val="25"/>
              </w:rPr>
              <w:t xml:space="preserve">my course, I have kept the faith: henceforth</w:t>
            </w:r>
          </w:p>
          <w:p>
            <w:pPr>
              <w:spacing w:after="40" w:before="0" w:line="280" w:lineRule="auto"/>
              <w:ind w:left="259" w:right="259"/>
              <w:jc w:val="center"/>
            </w:pPr>
            <w:r>
              <w:rPr>
                <w:rFonts w:ascii="Garamond" w:cs="Garamond" w:eastAsia="Garamond" w:hAnsi="Garamond"/>
                <w:i/>
                <w:iCs/>
                <w:color w:val="1D2B4F"/>
                <w:sz w:val="25"/>
                <w:szCs w:val="25"/>
              </w:rPr>
              <w:t xml:space="preserve">there is laid up for me a crown of righteousness.</w:t>
            </w:r>
          </w:p>
          <w:p>
            <w:pPr>
              <w:spacing w:after="0" w:before="0" w:line="274" w:lineRule="auto"/>
              <w:ind w:left="259" w:right="259"/>
              <w:jc w:val="center"/>
            </w:pPr>
            <w:r>
              <w:rPr>
                <w:rFonts w:ascii="Garamond" w:cs="Garamond" w:eastAsia="Garamond" w:hAnsi="Garamond"/>
                <w:caps/>
                <w:color w:val="B08D3C"/>
                <w:spacing w:val="24"/>
                <w:sz w:val="20"/>
                <w:szCs w:val="20"/>
              </w:rPr>
              <w:t xml:space="preserve">2 Timothy 4:7–8</w:t>
            </w:r>
          </w:p>
          <w:p>
            <w:pPr>
              <w:spacing w:after="0" w:before="280"/>
              <w:ind w:left="259" w:right="259"/>
              <w:jc w:val="center"/>
            </w:pPr>
            <w:r>
              <w:drawing>
                <wp:inline distT="0" distB="0" distL="0" distR="0">
                  <wp:extent cx="2533650" cy="18097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533650" cy="180975"/>
                          </a:xfrm>
                          <a:prstGeom prst="rect">
                            <a:avLst/>
                          </a:prstGeom>
                        </pic:spPr>
                      </pic:pic>
                    </a:graphicData>
                  </a:graphic>
                </wp:inline>
              </w:drawing>
            </w:r>
          </w:p>
        </w:tc>
      </w:tr>
    </w:tbl>
    <w:p>
      <w:pPr>
        <w:spacing w:after="0" w:before="0" w:line="20" w:lineRule="exact"/>
      </w:pPr>
      <w:r>
        <w:rPr>
          <w:sz w:val="2"/>
          <w:szCs w:val="2"/>
        </w:rPr>
        <w:t xml:space="preserve"/>
      </w:r>
    </w:p>
    <w:sectPr>
      <w:pgSz w:w="15840" w:h="12240" w:orient="landscape"/>
      <w:pgMar w:top="936" w:right="432" w:bottom="403" w:left="432"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0"/>
        <w:szCs w:val="20"/>
      </w:rPr>
    </w:rPrDefault>
    <w:pPrDefault>
      <w:pPr>
        <w:spacing w:after="0" w:before="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6f97e8ab706ebfa6ca0ae3f94323020516e9871.png"/><Relationship Id="rId8" Type="http://schemas.openxmlformats.org/officeDocument/2006/relationships/image" Target="media/4985928e696792416c738ca96b4ef716af1806e8.png"/><Relationship Id="rId9" Type="http://schemas.openxmlformats.org/officeDocument/2006/relationships/image" Target="media/10a5df3ff2530f37125c9e529da8e78589775f85.png"/><Relationship Id="rId10" Type="http://schemas.openxmlformats.org/officeDocument/2006/relationships/image" Target="media/8ca951700a26d2466bc9449fb6bc0c95cc1c7ca6.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Deacon Samuel Lee Porter – Funeral Program</dc:title>
  <dc:creator>Apollo's Templates</dc:creator>
  <dc:description>Free funeral program template from apollostemplates.com</dc:description>
  <cp:lastModifiedBy>Un-named</cp:lastModifiedBy>
  <cp:revision>1</cp:revision>
  <dcterms:created xsi:type="dcterms:W3CDTF">2026-10-05T04:30:39.652Z</dcterms:created>
  <dcterms:modified xsi:type="dcterms:W3CDTF">2026-10-05T04:30:39.652Z</dcterms:modified>
</cp:coreProperties>
</file>

<file path=docProps/custom.xml><?xml version="1.0" encoding="utf-8"?>
<Properties xmlns="http://schemas.openxmlformats.org/officeDocument/2006/custom-properties" xmlns:vt="http://schemas.openxmlformats.org/officeDocument/2006/docPropsVTypes"/>
</file>