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512"/>
      </w:tblGrid>
      <w:tr>
        <w:trPr>
          <w:cantSplit/>
          <w:trHeight w:val="13680" w:hRule="atLeast"/>
        </w:trPr>
        <w:tc>
          <w:tcPr>
            <w:tcW w:type="dxa" w:w="10512"/>
            <w:tcBorders>
              <w:top w:val="single" w:color="B8963E" w:sz="8"/>
              <w:left w:val="single" w:color="B8963E" w:sz="8"/>
              <w:bottom w:val="single" w:color="B8963E" w:sz="8"/>
              <w:right w:val="single" w:color="B8963E" w:sz="8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792" w:right="792"/>
              <w:jc w:val="center"/>
            </w:pPr>
            <w:r>
              <w:drawing>
                <wp:inline distT="0" distB="0" distL="0" distR="0">
                  <wp:extent cx="2743200" cy="6667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160" w:line="274" w:lineRule="auto"/>
              <w:ind w:left="792" w:right="792"/>
              <w:jc w:val="center"/>
            </w:pPr>
            <w:r>
              <w:rPr>
                <w:rFonts w:ascii="Georgia" w:cs="Georgia" w:eastAsia="Georgia" w:hAnsi="Georgia"/>
                <w:b/>
                <w:bCs/>
                <w:caps/>
                <w:color w:val="151515"/>
                <w:spacing w:val="30"/>
                <w:sz w:val="24"/>
                <w:szCs w:val="24"/>
              </w:rPr>
              <w:t xml:space="preserve">Resolution of Tribute</w:t>
            </w:r>
          </w:p>
          <w:p>
            <w:pPr>
              <w:spacing w:after="0" w:before="40" w:line="277" w:lineRule="auto"/>
              <w:ind w:left="792" w:right="792"/>
              <w:jc w:val="center"/>
            </w:pPr>
            <w:r>
              <w:rPr>
                <w:rFonts w:ascii="Georgia" w:cs="Georgia" w:eastAsia="Georgia" w:hAnsi="Georgia"/>
                <w:color w:val="151515"/>
                <w:sz w:val="20"/>
                <w:szCs w:val="20"/>
              </w:rPr>
              <w:t xml:space="preserve">The Reverend Dr. Charles E. Whitaker</w:t>
            </w:r>
          </w:p>
          <w:p>
            <w:pPr>
              <w:spacing w:after="0" w:before="0" w:line="282" w:lineRule="auto"/>
              <w:ind w:left="792" w:right="792"/>
              <w:jc w:val="center"/>
            </w:pPr>
            <w:r>
              <w:rPr>
                <w:rFonts w:ascii="Georgia" w:cs="Georgia" w:eastAsia="Georgia" w:hAnsi="Georgia"/>
                <w:caps/>
                <w:color w:val="B8963E"/>
                <w:spacing w:val="24"/>
                <w:sz w:val="16"/>
                <w:szCs w:val="16"/>
              </w:rPr>
              <w:t xml:space="preserve">Greater Zion Baptist Church</w:t>
            </w:r>
          </w:p>
          <w:p>
            <w:pPr>
              <w:spacing w:after="160" w:before="240" w:line="289" w:lineRule="auto"/>
              <w:ind w:left="792" w:right="792"/>
              <w:jc w:val="left"/>
            </w:pPr>
            <w:r>
              <w:rPr>
                <w:rFonts w:ascii="Georgia" w:cs="Georgia" w:eastAsia="Georgia" w:hAnsi="Georgia"/>
                <w:color w:val="151515"/>
                <w:sz w:val="22"/>
                <w:szCs w:val="22"/>
              </w:rPr>
              <w:t xml:space="preserve">WHEREAS, the Chief Shepherd has called to his eternal rest our pastor, the Reverend Dr. Charles E. Whitaker, who departed this life on September 27, 2026; and</w:t>
            </w:r>
          </w:p>
          <w:p>
            <w:pPr>
              <w:spacing w:after="160" w:before="0" w:line="289" w:lineRule="auto"/>
              <w:ind w:left="792" w:right="792"/>
              <w:jc w:val="left"/>
            </w:pPr>
            <w:r>
              <w:rPr>
                <w:rFonts w:ascii="Georgia" w:cs="Georgia" w:eastAsia="Georgia" w:hAnsi="Georgia"/>
                <w:color w:val="151515"/>
                <w:sz w:val="22"/>
                <w:szCs w:val="22"/>
              </w:rPr>
              <w:t xml:space="preserve">WHEREAS, Pastor Whitaker led Greater Zion Baptist Church for twenty-seven years, during which the congregation retired its mortgage, opened a food pantry, and sent eleven sons and daughters into the ministry; and</w:t>
            </w:r>
          </w:p>
          <w:p>
            <w:pPr>
              <w:spacing w:after="160" w:before="0" w:line="289" w:lineRule="auto"/>
              <w:ind w:left="792" w:right="792"/>
              <w:jc w:val="left"/>
            </w:pPr>
            <w:r>
              <w:rPr>
                <w:rFonts w:ascii="Georgia" w:cs="Georgia" w:eastAsia="Georgia" w:hAnsi="Georgia"/>
                <w:color w:val="151515"/>
                <w:sz w:val="22"/>
                <w:szCs w:val="22"/>
              </w:rPr>
              <w:t xml:space="preserve">WHEREAS, he preached the Gospel without fear or favor, baptized our children, married our young people, and stood with our families at the graveside; and</w:t>
            </w:r>
          </w:p>
          <w:p>
            <w:pPr>
              <w:spacing w:after="160" w:before="0" w:line="289" w:lineRule="auto"/>
              <w:ind w:left="792" w:right="792"/>
              <w:jc w:val="left"/>
            </w:pPr>
            <w:r>
              <w:rPr>
                <w:rFonts w:ascii="Georgia" w:cs="Georgia" w:eastAsia="Georgia" w:hAnsi="Georgia"/>
                <w:color w:val="151515"/>
                <w:sz w:val="22"/>
                <w:szCs w:val="22"/>
              </w:rPr>
              <w:t xml:space="preserve">WHEREAS, his counsel was sought far beyond these walls by pastors, civic leaders, and neighbors alike; now, therefore,</w:t>
            </w:r>
          </w:p>
          <w:p>
            <w:pPr>
              <w:spacing w:after="160" w:before="0" w:line="289" w:lineRule="auto"/>
              <w:ind w:left="792" w:right="792"/>
              <w:jc w:val="left"/>
            </w:pPr>
            <w:r>
              <w:rPr>
                <w:rFonts w:ascii="Georgia" w:cs="Georgia" w:eastAsia="Georgia" w:hAnsi="Georgia"/>
                <w:color w:val="151515"/>
                <w:sz w:val="22"/>
                <w:szCs w:val="22"/>
              </w:rPr>
              <w:t xml:space="preserve">BE IT RESOLVED, that Greater Zion Baptist Church gives thanks to Almighty God for the gift of this pastor and for the years he was lent to us; and</w:t>
            </w:r>
          </w:p>
          <w:p>
            <w:pPr>
              <w:spacing w:after="160" w:before="0" w:line="289" w:lineRule="auto"/>
              <w:ind w:left="792" w:right="792"/>
              <w:jc w:val="left"/>
            </w:pPr>
            <w:r>
              <w:rPr>
                <w:rFonts w:ascii="Georgia" w:cs="Georgia" w:eastAsia="Georgia" w:hAnsi="Georgia"/>
                <w:color w:val="151515"/>
                <w:sz w:val="22"/>
                <w:szCs w:val="22"/>
              </w:rPr>
              <w:t xml:space="preserve">BE IT FURTHER RESOLVED, that we surround First Lady Evelyn Whitaker and the family with our love, our prayers, and our practical help in the days ahead; and</w:t>
            </w:r>
          </w:p>
          <w:p>
            <w:pPr>
              <w:spacing w:after="160" w:before="0" w:line="289" w:lineRule="auto"/>
              <w:ind w:left="792" w:right="792"/>
              <w:jc w:val="left"/>
            </w:pPr>
            <w:r>
              <w:rPr>
                <w:rFonts w:ascii="Georgia" w:cs="Georgia" w:eastAsia="Georgia" w:hAnsi="Georgia"/>
                <w:color w:val="151515"/>
                <w:sz w:val="22"/>
                <w:szCs w:val="22"/>
              </w:rPr>
              <w:t xml:space="preserve">BE IT FINALLY RESOLVED, that this resolution be spread upon the records of the church and a copy presented to the family.</w:t>
            </w:r>
          </w:p>
          <w:p>
            <w:pPr>
              <w:spacing w:after="0" w:before="200" w:line="280" w:lineRule="auto"/>
              <w:ind w:left="792" w:right="792"/>
              <w:jc w:val="left"/>
            </w:pPr>
            <w:r>
              <w:rPr>
                <w:rFonts w:ascii="Georgia" w:cs="Georgia" w:eastAsia="Georgia" w:hAnsi="Georgia"/>
                <w:color w:val="151515"/>
                <w:sz w:val="22"/>
                <w:szCs w:val="22"/>
              </w:rPr>
              <w:t xml:space="preserve">Done by order of the church,</w:t>
            </w:r>
          </w:p>
          <w:p>
            <w:pPr>
              <w:spacing w:after="0" w:before="320" w:line="280" w:lineRule="auto"/>
              <w:ind w:left="792" w:right="792"/>
              <w:jc w:val="left"/>
            </w:pPr>
            <w:r>
              <w:rPr>
                <w:rFonts w:ascii="Georgia" w:cs="Georgia" w:eastAsia="Georgia" w:hAnsi="Georgia"/>
                <w:color w:val="151515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0" w:before="0" w:line="280" w:lineRule="auto"/>
              <w:ind w:left="792" w:right="792"/>
              <w:jc w:val="left"/>
            </w:pPr>
            <w:r>
              <w:rPr>
                <w:rFonts w:ascii="Georgia" w:cs="Georgia" w:eastAsia="Georgia" w:hAnsi="Georgia"/>
                <w:color w:val="151515"/>
                <w:sz w:val="22"/>
                <w:szCs w:val="22"/>
              </w:rPr>
              <w:t xml:space="preserve">Deacon Robert Ellis, Chairman, Deacon Board</w:t>
            </w:r>
          </w:p>
          <w:p>
            <w:pPr>
              <w:spacing w:after="0" w:before="160" w:line="280" w:lineRule="auto"/>
              <w:ind w:left="792" w:right="792"/>
              <w:jc w:val="left"/>
            </w:pPr>
            <w:r>
              <w:rPr>
                <w:rFonts w:ascii="Georgia" w:cs="Georgia" w:eastAsia="Georgia" w:hAnsi="Georgia"/>
                <w:color w:val="151515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0" w:before="0" w:line="280" w:lineRule="auto"/>
              <w:ind w:left="792" w:right="792"/>
              <w:jc w:val="left"/>
            </w:pPr>
            <w:r>
              <w:rPr>
                <w:rFonts w:ascii="Georgia" w:cs="Georgia" w:eastAsia="Georgia" w:hAnsi="Georgia"/>
                <w:color w:val="151515"/>
                <w:sz w:val="22"/>
                <w:szCs w:val="22"/>
              </w:rPr>
              <w:t xml:space="preserve">Sis. Patricia Howard, Church Clerk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2240" w:h="15840" w:orient="portrait"/>
      <w:pgMar w:top="1080" w:right="864" w:bottom="547" w:left="864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8b73e99d1e84a1112945e773bce0f425bcc87b4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of Tribute – Rev. Dr. Charles E. Whitaker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2026-10-11T03:26:10.807Z</dcterms:created>
  <dcterms:modified xsi:type="dcterms:W3CDTF">2026-10-11T03:26:10.807Z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