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PHOTOGRAPHY INVOICE</w:t>
      </w:r>
    </w:p>
    <w:p>
      <w:pPr>
        <w:spacing w:after="160"/>
      </w:pPr>
      <w:r>
        <w:rPr>
          <w:color w:val="64748B"/>
          <w:sz w:val="17"/>
        </w:rPr>
        <w:t>Session fee plus prints and products, with the retainer credited.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Your business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Phone / email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Due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Bill to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Shoot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Item (session, prints, album, license)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Price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Subtotal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Less retainer paid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BALANCE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Usage license: personal / editorial / commercial (circle one). Images remain the photographer's copyright unless assigned in writing.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