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020"/>
        <w:gridCol w:w="6135"/>
        <w:gridCol w:w="3225"/>
      </w:tblGrid>
      <w:tr>
        <w:tc>
          <w:tcPr>
            <w:tcW w:w="1020" w:type="dxa"/>
            <w:vAlign w:val="center"/>
          </w:tcPr>
          <w:p>
            <w:pPr>
              <w:spacing w:before="0" w:after="0"/>
            </w:pPr>
            <w:r>
              <w:drawing>
                <wp:inline xmlns:a="http://schemas.openxmlformats.org/drawingml/2006/main" xmlns:pic="http://schemas.openxmlformats.org/drawingml/2006/picture">
                  <wp:extent cx="514350" cy="514350"/>
                  <wp:docPr id="61" name="tooth.png"/>
                  <wp:cNvGraphicFramePr>
                    <a:graphicFrameLocks noChangeAspect="1"/>
                  </wp:cNvGraphicFramePr>
                  <a:graphic>
                    <a:graphicData uri="http://schemas.openxmlformats.org/drawingml/2006/picture">
                      <pic:pic>
                        <pic:nvPicPr>
                          <pic:cNvPr id="0" name="tooth.png"/>
                          <pic:cNvPicPr/>
                        </pic:nvPicPr>
                        <pic:blipFill>
                          <a:blip r:embed="rId60"/>
                          <a:stretch>
                            <a:fillRect/>
                          </a:stretch>
                        </pic:blipFill>
                        <pic:spPr>
                          <a:xfrm>
                            <a:off x="0" y="0"/>
                            <a:ext cx="514350" cy="514350"/>
                          </a:xfrm>
                          <a:prstGeom prst="rect">
                            <a:avLst/>
                          </a:prstGeom>
                        </pic:spPr>
                      </pic:pic>
                    </a:graphicData>
                  </a:graphic>
                </wp:inline>
              </w:drawing>
            </w:r>
          </w:p>
        </w:tc>
        <w:tc>
          <w:tcPr>
            <w:tcW w:w="6135" w:type="dxa"/>
            <w:vAlign w:val="center"/>
          </w:tcPr>
          <w:p>
            <w:pPr>
              <w:spacing w:before="0" w:after="30"/>
            </w:pPr>
            <w:r>
              <w:rPr>
                <w:rFonts w:ascii="Calibri" w:hAnsi="Calibri" w:cs="Calibri"/>
                <w:b/>
                <w:color w:val="16324F"/>
                <w:sz w:val="38"/>
              </w:rPr>
              <w:t xml:space="preserve">[Dental Practice Name]</w:t>
            </w:r>
          </w:p>
          <w:p>
            <w:pPr>
              <w:spacing w:before="0" w:after="0"/>
            </w:pPr>
            <w:r>
              <w:rPr>
                <w:rFonts w:ascii="Calibri" w:hAnsi="Calibri" w:cs="Calibri"/>
                <w:color w:val="5B6472"/>
                <w:sz w:val="15"/>
              </w:rPr>
              <w:t xml:space="preserve">General · Cosmetic · Family Dentistry</w:t>
            </w:r>
          </w:p>
        </w:tc>
        <w:tc>
          <w:tcPr>
            <w:tcW w:w="3225" w:type="dxa"/>
            <w:vAlign w:val="center"/>
          </w:tcPr>
          <w:p>
            <w:pPr>
              <w:spacing w:before="0" w:after="20"/>
              <w:jc w:val="right"/>
            </w:pPr>
            <w:r>
              <w:rPr>
                <w:rFonts w:ascii="Calibri" w:hAnsi="Calibri" w:cs="Calibri"/>
                <w:caps w:val="true"/>
                <w:color w:val="5B6472"/>
                <w:spacing w:val="32"/>
                <w:sz w:val="13"/>
              </w:rPr>
              <w:t xml:space="preserve">Appointments</w:t>
            </w:r>
          </w:p>
          <w:p>
            <w:pPr>
              <w:spacing w:before="0" w:after="0"/>
              <w:jc w:val="right"/>
            </w:pPr>
            <w:r>
              <w:rPr>
                <w:rFonts w:ascii="Calibri" w:hAnsi="Calibri" w:cs="Calibri"/>
                <w:b/>
                <w:color w:val="1A5F8F"/>
                <w:sz w:val="28"/>
              </w:rPr>
              <w:t xml:space="preserve">[(000) 000-0000]</w:t>
            </w:r>
          </w:p>
        </w:tc>
      </w:tr>
    </w:tbl>
    <w:p>
      <w:pPr>
        <w:spacing w:before="220" w:after="440"/>
        <w:ind w:left="930" w:right="930"/>
      </w:pPr>
      <w:r>
        <w:drawing>
          <wp:inline xmlns:a="http://schemas.openxmlformats.org/drawingml/2006/main" xmlns:pic="http://schemas.openxmlformats.org/drawingml/2006/picture">
            <wp:extent cx="6591300" cy="209550"/>
            <wp:docPr id="62" name="ecg.png"/>
            <wp:cNvGraphicFramePr>
              <a:graphicFrameLocks noChangeAspect="1"/>
            </wp:cNvGraphicFramePr>
            <a:graphic>
              <a:graphicData uri="http://schemas.openxmlformats.org/drawingml/2006/picture">
                <pic:pic>
                  <pic:nvPicPr>
                    <pic:cNvPr id="0" name="ecg.png"/>
                    <pic:cNvPicPr/>
                  </pic:nvPicPr>
                  <pic:blipFill>
                    <a:blip r:embed="rId61"/>
                    <a:stretch>
                      <a:fillRect/>
                    </a:stretch>
                  </pic:blipFill>
                  <pic:spPr>
                    <a:xfrm>
                      <a:off x="0" y="0"/>
                      <a:ext cx="6591300" cy="209550"/>
                    </a:xfrm>
                    <a:prstGeom prst="rect">
                      <a:avLst/>
                    </a:prstGeom>
                  </pic:spPr>
                </pic:pic>
              </a:graphicData>
            </a:graphic>
          </wp:inline>
        </w:drawing>
      </w: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DDS / DMD · License No. [000.000000] · NPI [0000000000]</w:t>
      </w:r>
    </w:p>
    <w:sectPr>
      <w:footerReference w:type="default" r:id="rId10"/>
      <w:pgSz w:w="12240" w:h="15840"/>
      <w:pgMar w:top="675" w:right="0" w:bottom="205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hd w:val="clear" w:color="auto" w:fill="EEF5FA"/>
      <w:spacing w:before="0" w:after="0" w:line="40" w:lineRule="exact"/>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shd w:val="clear" w:color="auto" w:fill="EEF5FA"/>
          <w:vAlign w:val="top"/>
        </w:tcPr>
        <w:p>
          <w:pPr>
            <w:spacing w:before="0" w:after="40"/>
          </w:pPr>
          <w:r>
            <w:rPr>
              <w:rFonts w:ascii="Calibri" w:hAnsi="Calibri" w:cs="Calibri"/>
              <w:b/>
              <w:caps w:val="true"/>
              <w:color w:val="1A5F8F"/>
              <w:spacing w:val="24"/>
              <w:sz w:val="13"/>
            </w:rPr>
            <w:t xml:space="preserve">Office</w:t>
          </w:r>
        </w:p>
        <w:p>
          <w:pPr>
            <w:spacing w:before="0" w:after="0"/>
          </w:pPr>
          <w:r>
            <w:rPr>
              <w:rFonts w:ascii="Calibri" w:hAnsi="Calibri" w:cs="Calibri"/>
              <w:color w:val="4B5563"/>
              <w:sz w:val="17"/>
            </w:rPr>
            <w:t xml:space="preserve">[Street Address, Suite 000]</w:t>
          </w:r>
        </w:p>
        <w:p>
          <w:pPr>
            <w:spacing w:before="0" w:after="0"/>
          </w:pPr>
          <w:r>
            <w:rPr>
              <w:rFonts w:ascii="Calibri" w:hAnsi="Calibri" w:cs="Calibri"/>
              <w:color w:val="4B5563"/>
              <w:sz w:val="17"/>
            </w:rPr>
            <w:t xml:space="preserve">[City, ST 00000]</w:t>
          </w:r>
        </w:p>
      </w:tc>
      <w:tc>
        <w:tcPr>
          <w:tcW w:w="3460" w:type="dxa"/>
          <w:shd w:val="clear" w:color="auto" w:fill="EEF5FA"/>
          <w:vAlign w:val="top"/>
        </w:tcPr>
        <w:p>
          <w:pPr>
            <w:spacing w:before="0" w:after="40"/>
          </w:pPr>
          <w:r>
            <w:rPr>
              <w:rFonts w:ascii="Calibri" w:hAnsi="Calibri" w:cs="Calibri"/>
              <w:b/>
              <w:caps w:val="true"/>
              <w:color w:val="1A5F8F"/>
              <w:spacing w:val="24"/>
              <w:sz w:val="13"/>
            </w:rPr>
            <w:t xml:space="preserve">Scheduling</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[practicewebsite.com]</w:t>
          </w:r>
        </w:p>
      </w:tc>
      <w:tc>
        <w:tcPr>
          <w:tcW w:w="3460" w:type="dxa"/>
          <w:shd w:val="clear" w:color="auto" w:fill="EEF5FA"/>
          <w:vAlign w:val="top"/>
        </w:tcPr>
        <w:p>
          <w:pPr>
            <w:spacing w:before="0" w:after="40"/>
          </w:pPr>
          <w:r>
            <w:rPr>
              <w:rFonts w:ascii="Calibri" w:hAnsi="Calibri" w:cs="Calibri"/>
              <w:b/>
              <w:caps w:val="true"/>
              <w:color w:val="1A5F8F"/>
              <w:spacing w:val="24"/>
              <w:sz w:val="13"/>
            </w:rPr>
            <w:t xml:space="preserve">Dental Emergency</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After-hours line</w:t>
          </w:r>
        </w:p>
      </w:tc>
    </w:tr>
  </w:tbl>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tooth.png"/><Relationship Id="rId61" Type="http://schemas.openxmlformats.org/officeDocument/2006/relationships/image" Target="media/ecg.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