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libri" w:hAnsi="Calibri" w:cs="Calibri" w:eastAsia="Calibri"/>
          <w:b/>
          <w:color w:val="0A2540"/>
          <w:sz w:val="40"/>
        </w:rPr>
        <w:t>[Your Brokerage]</w:t>
      </w:r>
    </w:p>
    <w:p>
      <w:pPr>
        <w:spacing w:after="480"/>
      </w:pPr>
      <w:r>
        <w:rPr>
          <w:rFonts w:ascii="Calibri" w:hAnsi="Calibri" w:cs="Calibri" w:eastAsia="Calibri"/>
          <w:color w:val="B58E48"/>
          <w:sz w:val="20"/>
          <w:spacing w:val="48"/>
        </w:rPr>
        <w:t>NEW LISTING  ·  [Address]  ·  $[Price]  ·  [Beds] BED  ·  [SF] SF</w:t>
      </w: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sectPr w:rsidR="00FC693F" w:rsidRPr="0006063C" w:rsidSect="00034616"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