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3E5165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3E5165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Our families have been close for [number] years, and I have known [Full Name] since [when — childhood, college, the year we became neighbors]. I write this reference with real affection and complete honesty.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Watching someone grow through the years tells you things an interview cannot. [First Name] has always been [the qualities], and I think of [a specific memory that shows it] whenever someone asks me what kind of person [he/she/they] is.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Any organization, landlord, or committee reading this should know: [First Name] comes from people who taught [him/her/them] to do things right — and it took.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You are welcome to call or write me at [phone number or email address]; I am happy to say all of this in person.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E5165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