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20"/>
        <w:gridCol w:w="9060"/>
      </w:tblGrid>
      <w:tr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300"/>
            </w:tcMar>
            <w:vAlign w:val="center"/>
          </w:tcPr>
          <w:tbl>
            <w:tblPr>
              <w:tblW w:type="dxa" w:w="13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320"/>
            </w:tblGrid>
            <w:tr>
              <w:trPr>
                <w:trHeight w:val="1320" w:hRule="atLeast"/>
              </w:trPr>
              <w:tc>
                <w:tcPr>
                  <w:tcW w:type="dxa" w:w="13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0573F" w:color="auto" w:val="clear"/>
                  <w:tcMar>
                    <w:top w:type="dxa" w:w="40"/>
                    <w:left w:type="dxa" w:w="40"/>
                    <w:bottom w:type="dxa" w:w="40"/>
                    <w:right w:type="dxa" w:w="4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45"/>
                      <w:szCs w:val="45"/>
                    </w:rPr>
                    <w:t xml:space="preserve">NA</w:t>
                  </w:r>
                </w:p>
              </w:tc>
            </w:tr>
          </w:tbl>
          <w:p/>
        </w:tc>
        <w:tc>
          <w:tcPr>
            <w:tcW w:type="dxa" w:w="90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C1D24"/>
                <w:sz w:val="51"/>
                <w:szCs w:val="51"/>
              </w:rPr>
              <w:t xml:space="preserve">Nina Alvarez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E0573F"/>
                <w:spacing w:val="50"/>
                <w:sz w:val="20"/>
                <w:szCs w:val="20"/>
              </w:rPr>
              <w:t xml:space="preserve">BRAND &amp; VISUAL DESIGNER</w:t>
            </w:r>
          </w:p>
          <w:p>
            <w:r>
              <w:rPr>
                <w:rFonts w:ascii="Calibri" w:cs="Calibri" w:eastAsia="Calibri" w:hAnsi="Calibri"/>
                <w:color w:val="6C6D76"/>
                <w:sz w:val="18"/>
                <w:szCs w:val="18"/>
              </w:rPr>
              <w:t xml:space="preserve">Brooklyn, NY · (347) 555-0182 · nina.alvarez@email.com · ninaalvarez.design</w:t>
            </w:r>
          </w:p>
        </w:tc>
      </w:tr>
    </w:tbl>
    <w:p>
      <w:pPr>
        <w:pBdr>
          <w:bottom w:val="single" w:color="E0573F" w:sz="30" w:space="2"/>
        </w:pBdr>
        <w:spacing w:after="200" w:before="16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20"/>
        <w:gridCol w:w="3360"/>
      </w:tblGrid>
      <w:tr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360"/>
            </w:tcMar>
            <w:vAlign w:val="top"/>
          </w:tcPr>
          <w:p>
            <w:pPr>
              <w:spacing w:after="120"/>
            </w:pPr>
            <w:r>
              <w:rPr>
                <w:rFonts w:ascii="Calibri" w:cs="Calibri" w:eastAsia="Calibri" w:hAnsi="Calibri"/>
                <w:color w:val="3C3D46"/>
                <w:sz w:val="20"/>
                <w:szCs w:val="20"/>
              </w:rPr>
              <w:t xml:space="preserve">Brand and visual designer who builds identities with personality and systems that scale. Eight years partnering with founders and marketers to make brands look like themselves.</w:t>
            </w:r>
          </w:p>
          <w:p>
            <w:pPr>
              <w:spacing w:after="90"/>
            </w:pPr>
            <w:r>
              <w:rPr>
                <w:rFonts w:ascii="Calibri" w:cs="Calibri" w:eastAsia="Calibri" w:hAnsi="Calibri"/>
                <w:b/>
                <w:bCs/>
                <w:color w:val="1C1D24"/>
                <w:spacing w:val="36"/>
                <w:sz w:val="20"/>
                <w:szCs w:val="20"/>
              </w:rPr>
              <w:t xml:space="preserve">EXPERIENCE</w:t>
            </w:r>
          </w:p>
          <w:tbl>
            <w:tblPr>
              <w:tblW w:type="dxa" w:w="69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260"/>
              <w:gridCol w:w="1700"/>
            </w:tblGrid>
            <w:tr>
              <w:tc>
                <w:tcPr>
                  <w:tcW w:type="dxa" w:w="52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C1D24"/>
                      <w:sz w:val="21"/>
                      <w:szCs w:val="21"/>
                    </w:rPr>
                    <w:t xml:space="preserve">Senior Brand Designer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9BA4"/>
                      <w:sz w:val="18"/>
                      <w:szCs w:val="18"/>
                    </w:rPr>
                    <w:t xml:space="preserve">2020 – Present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E0573F"/>
                <w:sz w:val="19"/>
                <w:szCs w:val="19"/>
              </w:rPr>
              <w:t xml:space="preserve">Studio Mara — Brooklyn,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C3D46"/>
                <w:sz w:val="19"/>
                <w:szCs w:val="19"/>
              </w:rPr>
              <w:t xml:space="preserve">Lead brand identity, packaging, and design systems for startups and CPG clients.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C3D46"/>
                <w:sz w:val="19"/>
                <w:szCs w:val="19"/>
              </w:rPr>
              <w:t xml:space="preserve">Designed a rebrand that helped a client raise a $12M Series 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C3D46"/>
                <w:sz w:val="19"/>
                <w:szCs w:val="19"/>
              </w:rPr>
              <w:t xml:space="preserve">Art-direct photo shoots and manage two junior designers.</w:t>
            </w:r>
          </w:p>
          <w:p>
            <w:pPr>
              <w:spacing w:after="110"/>
            </w:pPr>
          </w:p>
          <w:tbl>
            <w:tblPr>
              <w:tblW w:type="dxa" w:w="69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260"/>
              <w:gridCol w:w="1700"/>
            </w:tblGrid>
            <w:tr>
              <w:tc>
                <w:tcPr>
                  <w:tcW w:type="dxa" w:w="52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C1D24"/>
                      <w:sz w:val="21"/>
                      <w:szCs w:val="21"/>
                    </w:rPr>
                    <w:t xml:space="preserve">Brand Designer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9BA4"/>
                      <w:sz w:val="18"/>
                      <w:szCs w:val="18"/>
                    </w:rPr>
                    <w:t xml:space="preserve">2017 – 2020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E0573F"/>
                <w:sz w:val="19"/>
                <w:szCs w:val="19"/>
              </w:rPr>
              <w:t xml:space="preserve">Foldwell — New York,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C3D46"/>
                <w:sz w:val="19"/>
                <w:szCs w:val="19"/>
              </w:rPr>
              <w:t xml:space="preserve">Created visual identities, campaigns, and web design across 20+ projects.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C3D46"/>
                <w:sz w:val="19"/>
                <w:szCs w:val="19"/>
              </w:rPr>
              <w:t xml:space="preserve">Built the studio's first reusable component and brand-asset library.</w:t>
            </w:r>
          </w:p>
          <w:p>
            <w:pPr>
              <w:spacing w:after="110"/>
            </w:pPr>
          </w:p>
          <w:tbl>
            <w:tblPr>
              <w:tblW w:type="dxa" w:w="69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260"/>
              <w:gridCol w:w="1700"/>
            </w:tblGrid>
            <w:tr>
              <w:tc>
                <w:tcPr>
                  <w:tcW w:type="dxa" w:w="52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C1D24"/>
                      <w:sz w:val="21"/>
                      <w:szCs w:val="21"/>
                    </w:rPr>
                    <w:t xml:space="preserve">Junior Designer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9BA4"/>
                      <w:sz w:val="18"/>
                      <w:szCs w:val="18"/>
                    </w:rPr>
                    <w:t xml:space="preserve">2015 – 2017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E0573F"/>
                <w:sz w:val="19"/>
                <w:szCs w:val="19"/>
              </w:rPr>
              <w:t xml:space="preserve">Pressroom Co. — New York,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C3D46"/>
                <w:sz w:val="19"/>
                <w:szCs w:val="19"/>
              </w:rPr>
              <w:t xml:space="preserve">Produced layouts, social assets, and print collateral for agency clients.</w:t>
            </w:r>
          </w:p>
          <w:p>
            <w:pPr>
              <w:spacing w:after="110"/>
            </w:pP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EEEA" w:color="auto" w:val="clear"/>
            <w:tcMar>
              <w:top w:type="dxa" w:w="340"/>
              <w:left w:type="dxa" w:w="300"/>
              <w:bottom w:type="dxa" w:w="340"/>
              <w:right w:type="dxa" w:w="300"/>
            </w:tcMar>
            <w:vAlign w:val="top"/>
          </w:tcPr>
          <w:p>
            <w:pPr>
              <w:spacing w:after="70" w:before="0"/>
            </w:pPr>
            <w:r>
              <w:rPr>
                <w:rFonts w:ascii="Calibri" w:cs="Calibri" w:eastAsia="Calibri" w:hAnsi="Calibri"/>
                <w:b/>
                <w:bCs/>
                <w:color w:val="C34328"/>
                <w:spacing w:val="30"/>
                <w:sz w:val="18"/>
                <w:szCs w:val="18"/>
              </w:rPr>
              <w:t xml:space="preserve">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A3B37"/>
                <w:sz w:val="19"/>
                <w:szCs w:val="19"/>
              </w:rPr>
              <w:t xml:space="preserve">Brand Identity</w:t>
            </w:r>
            <w:r>
              <w:rPr>
                <w:rFonts w:ascii="Calibri" w:cs="Calibri" w:eastAsia="Calibri" w:hAnsi="Calibri"/>
                <w:color w:val="4A3B37"/>
                <w:sz w:val="19"/>
                <w:szCs w:val="19"/>
              </w:rPr>
              <w:br/>
              <w:t xml:space="preserve">Logo &amp; Systems</w:t>
            </w:r>
            <w:r>
              <w:rPr>
                <w:rFonts w:ascii="Calibri" w:cs="Calibri" w:eastAsia="Calibri" w:hAnsi="Calibri"/>
                <w:color w:val="4A3B37"/>
                <w:sz w:val="19"/>
                <w:szCs w:val="19"/>
              </w:rPr>
              <w:br/>
              <w:t xml:space="preserve">Packaging</w:t>
            </w:r>
            <w:r>
              <w:rPr>
                <w:rFonts w:ascii="Calibri" w:cs="Calibri" w:eastAsia="Calibri" w:hAnsi="Calibri"/>
                <w:color w:val="4A3B37"/>
                <w:sz w:val="19"/>
                <w:szCs w:val="19"/>
              </w:rPr>
              <w:br/>
              <w:t xml:space="preserve">Art Direction</w:t>
            </w:r>
            <w:r>
              <w:rPr>
                <w:rFonts w:ascii="Calibri" w:cs="Calibri" w:eastAsia="Calibri" w:hAnsi="Calibri"/>
                <w:color w:val="4A3B37"/>
                <w:sz w:val="19"/>
                <w:szCs w:val="19"/>
              </w:rPr>
              <w:br/>
              <w:t xml:space="preserve">Typography</w:t>
            </w:r>
            <w:r>
              <w:rPr>
                <w:rFonts w:ascii="Calibri" w:cs="Calibri" w:eastAsia="Calibri" w:hAnsi="Calibri"/>
                <w:color w:val="4A3B37"/>
                <w:sz w:val="19"/>
                <w:szCs w:val="19"/>
              </w:rPr>
              <w:br/>
              <w:t xml:space="preserve">Web Design</w:t>
            </w:r>
          </w:p>
          <w:p>
            <w:pPr>
              <w:spacing w:after="70" w:before="260"/>
            </w:pPr>
            <w:r>
              <w:rPr>
                <w:rFonts w:ascii="Calibri" w:cs="Calibri" w:eastAsia="Calibri" w:hAnsi="Calibri"/>
                <w:b/>
                <w:bCs/>
                <w:color w:val="C34328"/>
                <w:spacing w:val="30"/>
                <w:sz w:val="18"/>
                <w:szCs w:val="18"/>
              </w:rPr>
              <w:t xml:space="preserve">TOOLS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A3B37"/>
                <w:sz w:val="19"/>
                <w:szCs w:val="19"/>
              </w:rPr>
              <w:t xml:space="preserve">Figma · Illustrator</w:t>
            </w:r>
            <w:r>
              <w:rPr>
                <w:rFonts w:ascii="Calibri" w:cs="Calibri" w:eastAsia="Calibri" w:hAnsi="Calibri"/>
                <w:color w:val="4A3B37"/>
                <w:sz w:val="19"/>
                <w:szCs w:val="19"/>
              </w:rPr>
              <w:br/>
              <w:t xml:space="preserve">Photoshop · After Effects</w:t>
            </w:r>
          </w:p>
          <w:p>
            <w:pPr>
              <w:spacing w:after="70" w:before="260"/>
            </w:pPr>
            <w:r>
              <w:rPr>
                <w:rFonts w:ascii="Calibri" w:cs="Calibri" w:eastAsia="Calibri" w:hAnsi="Calibri"/>
                <w:b/>
                <w:bCs/>
                <w:color w:val="C34328"/>
                <w:spacing w:val="30"/>
                <w:sz w:val="18"/>
                <w:szCs w:val="18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A3B37"/>
                <w:sz w:val="19"/>
                <w:szCs w:val="19"/>
              </w:rPr>
              <w:t xml:space="preserve">BFA, Graphic Design</w:t>
            </w:r>
            <w:r>
              <w:rPr>
                <w:rFonts w:ascii="Calibri" w:cs="Calibri" w:eastAsia="Calibri" w:hAnsi="Calibri"/>
                <w:color w:val="4A3B37"/>
                <w:sz w:val="19"/>
                <w:szCs w:val="19"/>
              </w:rPr>
              <w:br/>
              <w:t xml:space="preserve">Pratt Institute · 2015</w:t>
            </w:r>
          </w:p>
          <w:p>
            <w:pPr>
              <w:spacing w:after="70" w:before="260"/>
            </w:pPr>
            <w:r>
              <w:rPr>
                <w:rFonts w:ascii="Calibri" w:cs="Calibri" w:eastAsia="Calibri" w:hAnsi="Calibri"/>
                <w:b/>
                <w:bCs/>
                <w:color w:val="C34328"/>
                <w:spacing w:val="30"/>
                <w:sz w:val="18"/>
                <w:szCs w:val="18"/>
              </w:rPr>
              <w:t xml:space="preserve">RECOGNITION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A3B37"/>
                <w:sz w:val="19"/>
                <w:szCs w:val="19"/>
              </w:rPr>
              <w:t xml:space="preserve">Print Magazine New Visual Artist · 2022</w:t>
            </w:r>
          </w:p>
        </w:tc>
      </w:tr>
    </w:tbl>
    <w:sectPr>
      <w:pgSz w:w="12240" w:h="15840" w:orient="portrait"/>
      <w:pgMar w:top="660" w:right="780" w:bottom="72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C3D46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2026-06-16T03:25:38.446Z</dcterms:created>
  <dcterms:modified xsi:type="dcterms:W3CDTF">2026-06-16T03:25:38.446Z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