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41E2E" w:color="auto" w:val="clear"/>
            <w:tcMar>
              <w:top w:type="dxa" w:w="500"/>
              <w:left w:type="dxa" w:w="720"/>
              <w:bottom w:type="dxa" w:w="440"/>
              <w:right w:type="dxa" w:w="720"/>
            </w:tcMar>
          </w:tcPr>
          <w:p>
            <w:pPr>
              <w:spacing w:after="6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C3CFE0"/>
                <w:spacing w:val="34"/>
                <w:sz w:val="14"/>
                <w:szCs w:val="14"/>
              </w:rPr>
              <w:t xml:space="preserve">CRAFT &amp; CLASSIC COCKTAIL BARTENDER</w:t>
            </w:r>
          </w:p>
          <w:p>
            <w:pPr>
              <w:spacing w:after="7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50"/>
                <w:szCs w:val="50"/>
              </w:rPr>
              <w:t xml:space="preserve">Marcus Delgado</w:t>
            </w:r>
          </w:p>
          <w:p>
            <w:pPr>
              <w:pBdr>
                <w:bottom w:val="single" w:color="C3CFE0" w:sz="8" w:space="4"/>
              </w:pBdr>
              <w:spacing w:after="16" w:before="0"/>
              <w:ind w:left="2600" w:right="2600"/>
            </w:pPr>
            <w:r>
              <w:rPr>
                <w:rFonts w:ascii="Carlito" w:cs="Carlito" w:eastAsia="Carlito" w:hAnsi="Carlito"/>
                <w:color w:val="141E2E"/>
                <w:sz w:val="2"/>
                <w:szCs w:val="2"/>
              </w:rPr>
              <w:t xml:space="preserve"> </w:t>
            </w:r>
          </w:p>
          <w:p>
            <w:pPr>
              <w:pBdr>
                <w:bottom w:val="single" w:color="C3CFE0" w:sz="4" w:space="4"/>
              </w:pBdr>
              <w:spacing w:after="60" w:before="0"/>
              <w:ind w:left="2600" w:right="2600"/>
            </w:pPr>
            <w:r>
              <w:rPr>
                <w:rFonts w:ascii="Carlito" w:cs="Carlito" w:eastAsia="Carlito" w:hAnsi="Carlito"/>
                <w:color w:val="141E2E"/>
                <w:sz w:val="2"/>
                <w:szCs w:val="2"/>
              </w:rPr>
              <w:t xml:space="preserve"> 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color w:val="C3CFE0"/>
                <w:sz w:val="16"/>
                <w:szCs w:val="16"/>
              </w:rPr>
              <w:t xml:space="preserve">Portland, OR 97205  ·  (503) 555-0147  ·  marcus.delgado@email.com  ·  @delgado.pours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200" w:line="252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Craft bartender with 8 years behind the stick and a passion for balanced, seasonal cocktails and menu development. Known for a warm bar presence, clean technique, and building programs that lift check averages.</w:t>
      </w:r>
    </w:p>
    <w:p>
      <w:pPr>
        <w:pBdr>
          <w:bottom w:val="single" w:color="C3CFE0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41E2E"/>
          <w:sz w:val="26"/>
          <w:szCs w:val="26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E2E"/>
                <w:sz w:val="20"/>
                <w:szCs w:val="20"/>
              </w:rPr>
              <w:t xml:space="preserve">Lead Bartender &amp; Bar Program Lead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5EA5"/>
          <w:sz w:val="18"/>
          <w:szCs w:val="18"/>
        </w:rPr>
        <w:t xml:space="preserve">Clyde Common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Design and rotate a 12-cocktail seasonal menu; raised average cocktail check 18%.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Craft house syrups, infusions, and bitters; train 6 bartenders on specs and technique.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bar inventory, ordering, and vendor relationships to hit pour-cost targets.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E2E"/>
                <w:sz w:val="20"/>
                <w:szCs w:val="20"/>
              </w:rPr>
              <w:t xml:space="preserve">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5EA5"/>
          <w:sz w:val="18"/>
          <w:szCs w:val="18"/>
        </w:rPr>
        <w:t xml:space="preserve">Multnomah Whiskey Library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Served classic and bespoke cocktails from a 1,500+ bottle spirits collection.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Guided guests through tasting flights and pairing recommendations.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41E2E"/>
                <w:sz w:val="20"/>
                <w:szCs w:val="20"/>
              </w:rPr>
              <w:t xml:space="preserve">Barback &amp; Bartender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2B5EA5"/>
          <w:sz w:val="18"/>
          <w:szCs w:val="18"/>
        </w:rPr>
        <w:t xml:space="preserve">Rum Club — Portland, OR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2B5EA5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Worked up from barback; kept stations stocked and learned high-volume service.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C3CFE0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41E2E"/>
          <w:sz w:val="26"/>
          <w:szCs w:val="26"/>
        </w:rPr>
        <w:t xml:space="preserve">Signature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Craft &amp; Classic Cocktails · Menu Development · House Syrups &amp; Infusions · Spirits &amp; Amari Knowledge · Wine &amp; Beer Pairing · Inventory &amp; Pour Cost · Staff Training</w:t>
      </w:r>
    </w:p>
    <w:p>
      <w:pPr>
        <w:pBdr>
          <w:bottom w:val="single" w:color="C3CFE0" w:sz="8" w:space="4"/>
        </w:pBdr>
        <w:spacing w:after="70" w:before="170"/>
        <w:ind w:left="720" w:right="720"/>
      </w:pPr>
      <w:r>
        <w:rPr>
          <w:rFonts w:ascii="Playfair Display" w:cs="Playfair Display" w:eastAsia="Playfair Display" w:hAnsi="Playfair Display"/>
          <w:b/>
          <w:bCs/>
          <w:color w:val="141E2E"/>
          <w:sz w:val="26"/>
          <w:szCs w:val="26"/>
        </w:rPr>
        <w:t xml:space="preserve">Certifications</w:t>
      </w:r>
    </w:p>
    <w:p>
      <w:pPr>
        <w:spacing w:after="0" w:before="0" w:line="245" w:lineRule="atLeast"/>
        <w:ind w:left="720" w:right="720"/>
      </w:pPr>
      <w:r>
        <w:rPr>
          <w:rFonts w:ascii="Carlito" w:cs="Carlito" w:eastAsia="Carlito" w:hAnsi="Carlito"/>
          <w:b/>
          <w:bCs/>
          <w:color w:val="141E2E"/>
          <w:sz w:val="18"/>
          <w:szCs w:val="18"/>
        </w:rPr>
        <w:t xml:space="preserve">OLCC Service Permit — OR   </w:t>
      </w:r>
      <w:r>
        <w:rPr>
          <w:rFonts w:ascii="Carlito" w:cs="Carlito" w:eastAsia="Carlito" w:hAnsi="Carlito"/>
          <w:color w:val="4A4A4A"/>
          <w:sz w:val="18"/>
          <w:szCs w:val="18"/>
        </w:rPr>
        <w:t xml:space="preserve">TIPS Certified · ServSafe Food Handler · BarSmarts Advanced (2019)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