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800"/>
        <w:gridCol w:w="4000"/>
      </w:tblGrid>
      <w:tr>
        <w:tc>
          <w:tcPr>
            <w:tcW w:type="dxa" w:w="68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26" w:before="0"/>
            </w:pPr>
            <w:r>
              <w:rPr>
                <w:rFonts w:ascii="Libre Franklin" w:cs="Libre Franklin" w:eastAsia="Libre Franklin" w:hAnsi="Libre Franklin"/>
                <w:b/>
                <w:bCs/>
                <w:color w:val="1C2733"/>
                <w:sz w:val="44"/>
                <w:szCs w:val="44"/>
              </w:rPr>
              <w:t xml:space="preserve">Olivia Chen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8A6A2F"/>
                <w:spacing w:val="30"/>
                <w:sz w:val="15"/>
                <w:szCs w:val="15"/>
              </w:rPr>
              <w:t xml:space="preserve">HOTEL &amp; BANQUET BARTENDER</w:t>
            </w:r>
          </w:p>
        </w:tc>
        <w:tc>
          <w:tcPr>
            <w:tcW w:type="dxa" w:w="40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4" w:before="0"/>
              <w:jc w:val="right"/>
            </w:pPr>
            <w:r>
              <w:rPr>
                <w:rFonts w:ascii="Carlito" w:cs="Carlito" w:eastAsia="Carlito" w:hAnsi="Carlito"/>
                <w:color w:val="6A737D"/>
                <w:sz w:val="15"/>
                <w:szCs w:val="15"/>
              </w:rPr>
              <w:t xml:space="preserve">San Diego, CA 92101</w:t>
            </w:r>
          </w:p>
          <w:p>
            <w:pPr>
              <w:spacing w:after="4" w:before="0"/>
              <w:jc w:val="right"/>
            </w:pPr>
            <w:r>
              <w:rPr>
                <w:rFonts w:ascii="Carlito" w:cs="Carlito" w:eastAsia="Carlito" w:hAnsi="Carlito"/>
                <w:color w:val="6A737D"/>
                <w:sz w:val="15"/>
                <w:szCs w:val="15"/>
              </w:rPr>
              <w:t xml:space="preserve">(619) 555-0129</w:t>
            </w:r>
          </w:p>
          <w:p>
            <w:pPr>
              <w:spacing w:after="4" w:before="0"/>
              <w:jc w:val="right"/>
            </w:pPr>
            <w:r>
              <w:rPr>
                <w:rFonts w:ascii="Carlito" w:cs="Carlito" w:eastAsia="Carlito" w:hAnsi="Carlito"/>
                <w:color w:val="6A737D"/>
                <w:sz w:val="15"/>
                <w:szCs w:val="15"/>
              </w:rPr>
              <w:t xml:space="preserve">olivia.chen@email.com</w:t>
            </w:r>
          </w:p>
          <w:p>
            <w:pPr>
              <w:spacing w:after="4" w:before="0"/>
              <w:jc w:val="right"/>
            </w:pPr>
            <w:r>
              <w:rPr>
                <w:rFonts w:ascii="Carlito" w:cs="Carlito" w:eastAsia="Carlito" w:hAnsi="Carlito"/>
                <w:color w:val="6A737D"/>
                <w:sz w:val="15"/>
                <w:szCs w:val="15"/>
              </w:rPr>
              <w:t xml:space="preserve">RBS Certified (CA)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pBdr>
          <w:bottom w:val="single" w:color="8A6A2F" w:sz="18" w:space="4"/>
        </w:pBdr>
        <w:spacing w:after="0" w:before="0"/>
        <w:ind w:left="720" w:right="720"/>
      </w:pPr>
      <w:r>
        <w:rPr>
          <w:rFonts w:ascii="Carlito" w:cs="Carlito" w:eastAsia="Carlito" w:hAnsi="Carlito"/>
          <w:color w:val="FFFFFF"/>
          <w:sz w:val="2"/>
          <w:szCs w:val="2"/>
        </w:rPr>
        <w:t xml:space="preserve"> </w:t>
      </w:r>
    </w:p>
    <w:p>
      <w:pPr>
        <w:spacing w:after="90" w:before="150" w:line="250" w:lineRule="atLeast"/>
        <w:ind w:left="720" w:right="720"/>
      </w:pPr>
      <w:r>
        <w:rPr>
          <w:rFonts w:ascii="Carlito" w:cs="Carlito" w:eastAsia="Carlito" w:hAnsi="Carlito"/>
          <w:color w:val="3A3A3A"/>
          <w:sz w:val="19"/>
          <w:szCs w:val="19"/>
        </w:rPr>
        <w:t xml:space="preserve">Polished bartender with 9 years across hotel lobby bars, banquets, and large-scale events. Equally at home crafting a wine list recommendation or running a 400-guest hosted bar, with a calm, guest-first presence and spotless service standards.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600"/>
        <w:gridCol w:w="4200"/>
      </w:tblGrid>
      <w:tr>
        <w:tc>
          <w:tcPr>
            <w:tcW w:type="dxa" w:w="6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340"/>
            </w:tcMar>
            <w:vAlign w:val="top"/>
          </w:tcPr>
          <w:p>
            <w:pPr>
              <w:pBdr>
                <w:bottom w:val="single" w:color="D8DDE3" w:sz="6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1C2733"/>
                <w:sz w:val="20"/>
                <w:szCs w:val="20"/>
              </w:rPr>
              <w:t xml:space="preserve">Experience</w:t>
            </w:r>
          </w:p>
          <w:tbl>
            <w:tblPr>
              <w:tblW w:type="dxa" w:w="6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700"/>
              <w:gridCol w:w="1500"/>
            </w:tblGrid>
            <w:tr>
              <w:tc>
                <w:tcPr>
                  <w:tcW w:type="dxa" w:w="4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C2733"/>
                      <w:sz w:val="19"/>
                      <w:szCs w:val="19"/>
                    </w:rPr>
                    <w:t xml:space="preserve">Lead Banquet Bartender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5"/>
                      <w:szCs w:val="15"/>
                    </w:rPr>
                    <w:t xml:space="preserve">2020 — Present</w:t>
                  </w:r>
                </w:p>
              </w:tc>
            </w:tr>
          </w:tbl>
          <w:p>
            <w:pPr>
              <w:spacing w:after="24" w:before="0"/>
            </w:pPr>
            <w:r>
              <w:rPr>
                <w:rFonts w:ascii="Carlito" w:cs="Carlito" w:eastAsia="Carlito" w:hAnsi="Carlito"/>
                <w:b/>
                <w:bCs/>
                <w:color w:val="8A6A2F"/>
                <w:sz w:val="17"/>
                <w:szCs w:val="17"/>
              </w:rPr>
              <w:t xml:space="preserve">Fairmont Grand Del Mar — San Diego, CA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8A6A2F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Run hosted and cash bars for weddings and galas of up to 400 guests.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8A6A2F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Set up and break down event bars; forecast product to hit banquet-event-order specs.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8A6A2F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Lead a team of 4–6 bartenders and coordinate with catering and event managers.</w:t>
            </w:r>
          </w:p>
          <w:p>
            <w:pPr>
              <w:spacing w:after="16" w:before="0"/>
            </w:pPr>
            <w:r>
              <w:rPr>
                <w:rFonts w:ascii="Carlito" w:cs="Carlito" w:eastAsia="Carlito" w:hAnsi="Carlito"/>
                <w:color w:val="FFFFFF"/>
                <w:sz w:val="5"/>
                <w:szCs w:val="5"/>
              </w:rPr>
              <w:t xml:space="preserve"/>
            </w:r>
          </w:p>
          <w:tbl>
            <w:tblPr>
              <w:tblW w:type="dxa" w:w="6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700"/>
              <w:gridCol w:w="1500"/>
            </w:tblGrid>
            <w:tr>
              <w:tc>
                <w:tcPr>
                  <w:tcW w:type="dxa" w:w="4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C2733"/>
                      <w:sz w:val="19"/>
                      <w:szCs w:val="19"/>
                    </w:rPr>
                    <w:t xml:space="preserve">Lobby Bar Bartender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5"/>
                      <w:szCs w:val="15"/>
                    </w:rPr>
                    <w:t xml:space="preserve">2017 — 2020</w:t>
                  </w:r>
                </w:p>
              </w:tc>
            </w:tr>
          </w:tbl>
          <w:p>
            <w:pPr>
              <w:spacing w:after="24" w:before="0"/>
            </w:pPr>
            <w:r>
              <w:rPr>
                <w:rFonts w:ascii="Carlito" w:cs="Carlito" w:eastAsia="Carlito" w:hAnsi="Carlito"/>
                <w:b/>
                <w:bCs/>
                <w:color w:val="8A6A2F"/>
                <w:sz w:val="17"/>
                <w:szCs w:val="17"/>
              </w:rPr>
              <w:t xml:space="preserve">Hotel del Coronado — Coronado, CA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8A6A2F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Served cocktails, wine, and small plates to hotel guests with 5-star standards.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8A6A2F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Maintained wine-by-the-glass program and upsold premium spirits.</w:t>
            </w:r>
          </w:p>
          <w:p>
            <w:pPr>
              <w:spacing w:after="16" w:before="0"/>
            </w:pPr>
            <w:r>
              <w:rPr>
                <w:rFonts w:ascii="Carlito" w:cs="Carlito" w:eastAsia="Carlito" w:hAnsi="Carlito"/>
                <w:color w:val="FFFFFF"/>
                <w:sz w:val="5"/>
                <w:szCs w:val="5"/>
              </w:rPr>
              <w:t xml:space="preserve"/>
            </w:r>
          </w:p>
          <w:tbl>
            <w:tblPr>
              <w:tblW w:type="dxa" w:w="6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700"/>
              <w:gridCol w:w="1500"/>
            </w:tblGrid>
            <w:tr>
              <w:tc>
                <w:tcPr>
                  <w:tcW w:type="dxa" w:w="4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C2733"/>
                      <w:sz w:val="19"/>
                      <w:szCs w:val="19"/>
                    </w:rPr>
                    <w:t xml:space="preserve">Server &amp; Bartender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5"/>
                      <w:szCs w:val="15"/>
                    </w:rPr>
                    <w:t xml:space="preserve">2015 — 2017</w:t>
                  </w:r>
                </w:p>
              </w:tc>
            </w:tr>
          </w:tbl>
          <w:p>
            <w:pPr>
              <w:spacing w:after="24" w:before="0"/>
            </w:pPr>
            <w:r>
              <w:rPr>
                <w:rFonts w:ascii="Carlito" w:cs="Carlito" w:eastAsia="Carlito" w:hAnsi="Carlito"/>
                <w:b/>
                <w:bCs/>
                <w:color w:val="8A6A2F"/>
                <w:sz w:val="17"/>
                <w:szCs w:val="17"/>
              </w:rPr>
              <w:t xml:space="preserve">Marriott Marquis — San Diego, CA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8A6A2F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Cross-trained across restaurant, room service, and banquet bars.</w:t>
            </w:r>
          </w:p>
          <w:p>
            <w:pPr>
              <w:spacing w:after="16" w:before="0"/>
            </w:pPr>
            <w:r>
              <w:rPr>
                <w:rFonts w:ascii="Carlito" w:cs="Carlito" w:eastAsia="Carlito" w:hAnsi="Carlito"/>
                <w:color w:val="FFFFFF"/>
                <w:sz w:val="5"/>
                <w:szCs w:val="5"/>
              </w:rPr>
              <w:t xml:space="preserve"/>
            </w:r>
          </w:p>
          <w:p>
            <w:pPr>
              <w:pBdr>
                <w:bottom w:val="single" w:color="D8DDE3" w:sz="6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1C2733"/>
                <w:sz w:val="20"/>
                <w:szCs w:val="20"/>
              </w:rPr>
              <w:t xml:space="preserve">Education</w:t>
            </w:r>
          </w:p>
          <w:tbl>
            <w:tblPr>
              <w:tblW w:type="dxa" w:w="6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700"/>
              <w:gridCol w:w="1500"/>
            </w:tblGrid>
            <w:tr>
              <w:tc>
                <w:tcPr>
                  <w:tcW w:type="dxa" w:w="4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C2733"/>
                      <w:sz w:val="19"/>
                      <w:szCs w:val="19"/>
                    </w:rPr>
                    <w:t xml:space="preserve">A.S. Hospitality Management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5"/>
                      <w:szCs w:val="15"/>
                    </w:rPr>
                    <w:t xml:space="preserve">2015</w:t>
                  </w:r>
                </w:p>
              </w:tc>
            </w:tr>
          </w:tbl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8A6A2F"/>
                <w:sz w:val="17"/>
                <w:szCs w:val="17"/>
              </w:rPr>
              <w:t xml:space="preserve">San Diego City College — San Diego, CA</w:t>
            </w:r>
          </w:p>
        </w:tc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140"/>
              <w:bottom w:type="dxa" w:w="0"/>
              <w:right w:type="dxa" w:w="0"/>
            </w:tcMar>
            <w:vAlign w:val="top"/>
          </w:tcPr>
          <w:p>
            <w:pPr>
              <w:pBdr>
                <w:bottom w:val="single" w:color="D8DDE3" w:sz="6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1C2733"/>
                <w:sz w:val="20"/>
                <w:szCs w:val="20"/>
              </w:rPr>
              <w:t xml:space="preserve">Certifications</w:t>
            </w:r>
          </w:p>
          <w:p>
            <w:pPr>
              <w:spacing w:after="22" w:before="0"/>
            </w:pPr>
            <w:r>
              <w:rPr>
                <w:rFonts w:ascii="Carlito" w:cs="Carlito" w:eastAsia="Carlito" w:hAnsi="Carlito"/>
                <w:b/>
                <w:bCs/>
                <w:color w:val="8A6A2F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RBS Certified — California</w:t>
            </w:r>
          </w:p>
          <w:p>
            <w:pPr>
              <w:spacing w:after="22" w:before="0"/>
            </w:pPr>
            <w:r>
              <w:rPr>
                <w:rFonts w:ascii="Carlito" w:cs="Carlito" w:eastAsia="Carlito" w:hAnsi="Carlito"/>
                <w:b/>
                <w:bCs/>
                <w:color w:val="8A6A2F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TIPS Certified</w:t>
            </w:r>
          </w:p>
          <w:p>
            <w:pPr>
              <w:spacing w:after="22" w:before="0"/>
            </w:pPr>
            <w:r>
              <w:rPr>
                <w:rFonts w:ascii="Carlito" w:cs="Carlito" w:eastAsia="Carlito" w:hAnsi="Carlito"/>
                <w:b/>
                <w:bCs/>
                <w:color w:val="8A6A2F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ServSafe Food Handler</w:t>
            </w:r>
          </w:p>
          <w:p>
            <w:pPr>
              <w:spacing w:after="22" w:before="0"/>
            </w:pPr>
            <w:r>
              <w:rPr>
                <w:rFonts w:ascii="Carlito" w:cs="Carlito" w:eastAsia="Carlito" w:hAnsi="Carlito"/>
                <w:b/>
                <w:bCs/>
                <w:color w:val="8A6A2F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Level 1 Award in Wines (WSET)</w:t>
            </w:r>
          </w:p>
          <w:p>
            <w:pPr>
              <w:pBdr>
                <w:bottom w:val="single" w:color="D8DDE3" w:sz="6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1C2733"/>
                <w:sz w:val="20"/>
                <w:szCs w:val="20"/>
              </w:rPr>
              <w:t xml:space="preserve">Bar &amp; Service Skills</w:t>
            </w:r>
          </w:p>
          <w:p>
            <w:pPr>
              <w:spacing w:after="3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7"/>
                <w:szCs w:val="17"/>
              </w:rPr>
              <w:t xml:space="preserve">Banquet &amp; Event Bars · Hosted &amp; Cash Bars · Wine &amp; Champagne Service · Cocktail Menu · POS &amp; Cash Handling · Inventory &amp; BEO Forecasting · Team Leadership</w:t>
            </w:r>
          </w:p>
          <w:p>
            <w:pPr>
              <w:pBdr>
                <w:bottom w:val="single" w:color="D8DDE3" w:sz="6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1C2733"/>
                <w:sz w:val="20"/>
                <w:szCs w:val="20"/>
              </w:rPr>
              <w:t xml:space="preserve">Strengths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7"/>
                <w:szCs w:val="17"/>
              </w:rPr>
              <w:t xml:space="preserve">Guest-First Hospitality · Grace Under Pressure · Presentation &amp; Standards · Bilingual (EN/Mandarin)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540" w:right="0" w:bottom="54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