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spacing w:after="40" w:before="0"/>
        <w:jc w:val="center"/>
      </w:pPr>
      <w:r>
        <w:rPr>
          <w:rFonts w:ascii="Newsreader" w:cs="Newsreader" w:eastAsia="Newsreader" w:hAnsi="Newsreader"/>
          <w:b/>
          <w:bCs/>
          <w:color w:val="1F1F1F"/>
          <w:sz w:val="54"/>
          <w:szCs w:val="54"/>
        </w:rPr>
        <w:t xml:space="preserve">Ashley Nguyen</w:t>
      </w:r>
    </w:p>
    <w:p>
      <w:pPr>
        <w:spacing w:after="40" w:before="0"/>
        <w:jc w:val="center"/>
      </w:pPr>
      <w:r>
        <w:rPr>
          <w:rFonts w:ascii="Carlito" w:cs="Carlito" w:eastAsia="Carlito" w:hAnsi="Carlito"/>
          <w:b/>
          <w:bCs/>
          <w:color w:val="6E2E5A"/>
          <w:spacing w:val="30"/>
          <w:sz w:val="15"/>
          <w:szCs w:val="15"/>
        </w:rPr>
        <w:t xml:space="preserve">Bookkeeping Clerk · Entry Level</w:t>
      </w:r>
    </w:p>
    <w:p>
      <w:pPr>
        <w:spacing w:after="60" w:before="0"/>
        <w:jc w:val="center"/>
      </w:pPr>
      <w:r>
        <w:rPr>
          <w:rFonts w:ascii="Carlito" w:cs="Carlito" w:eastAsia="Carlito" w:hAnsi="Carlito"/>
          <w:color w:val="5A5A5A"/>
          <w:sz w:val="16"/>
          <w:szCs w:val="16"/>
        </w:rPr>
        <w:t xml:space="preserve">San Diego, CA 92101  ·  (619) 555-0148  ·  ashley.nguyen@email.com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800"/>
      </w:tblGrid>
      <w:tr>
        <w:tc>
          <w:tcPr>
            <w:tcW w:type="dxa" w:w="10800"/>
            <w:tcBorders>
              <w:top w:val="none"/>
              <w:left w:val="none"/>
              <w:bottom w:val="none"/>
              <w:right w:val="none"/>
            </w:tcBorders>
            <w:shd w:fill="6E2E5A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line="1" w:lineRule="exact"/>
            </w:pPr>
          </w:p>
        </w:tc>
      </w:tr>
    </w:tbl>
    <w:p>
      <w:pPr>
        <w:spacing w:after="30" w:before="0"/>
      </w:pPr>
      <w:r>
        <w:rPr>
          <w:rFonts w:ascii="Carlito" w:cs="Carlito" w:eastAsia="Carlito" w:hAnsi="Carlito"/>
          <w:color w:val="FFFFFF"/>
          <w:sz w:val="10"/>
          <w:szCs w:val="10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800"/>
      </w:tblGrid>
      <w:tr>
        <w:tc>
          <w:tcPr>
            <w:tcW w:type="dxa" w:w="10800"/>
            <w:tcBorders>
              <w:top w:val="single" w:color="EDE4EA" w:sz="2"/>
              <w:left w:val="single" w:color="EDE4EA" w:sz="2"/>
              <w:bottom w:val="single" w:color="EDE4EA" w:sz="2"/>
              <w:right w:val="single" w:color="EDE4EA" w:sz="2"/>
            </w:tcBorders>
            <w:shd w:fill="EDE4EA" w:color="auto" w:val="clear"/>
            <w:tcMar>
              <w:top w:type="dxa" w:w="220"/>
              <w:left w:type="dxa" w:w="280"/>
              <w:bottom w:type="dxa" w:w="220"/>
              <w:right w:type="dxa" w:w="280"/>
            </w:tcMar>
          </w:tcPr>
          <w:p>
            <w:pPr>
              <w:spacing w:after="0" w:before="0" w:line="250" w:lineRule="atLeast"/>
            </w:pPr>
            <w:r>
              <w:rPr>
                <w:rFonts w:ascii="Carlito" w:cs="Carlito" w:eastAsia="Carlito" w:hAnsi="Carlito"/>
                <w:b/>
                <w:bCs/>
                <w:color w:val="6E2E5A"/>
                <w:sz w:val="19"/>
                <w:szCs w:val="19"/>
              </w:rPr>
              <w:t xml:space="preserve">Objective —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Detail-oriented accounting graduate and QuickBooks-certified bookkeeper seeking an entry-level bookkeeping or AP/AR clerk role. Strong foundation in the accounting cycle, reconciliation, and data entry, with a reputation for accuracy and reliability. Eager to support a finance team and keep the books clean.</w:t>
            </w:r>
          </w:p>
        </w:tc>
      </w:tr>
    </w:tbl>
    <w:p>
      <w:pPr>
        <w:spacing w:after="40" w:before="0"/>
      </w:pPr>
      <w:r>
        <w:rPr>
          <w:rFonts w:ascii="Carlito" w:cs="Carlito" w:eastAsia="Carlito" w:hAnsi="Carlito"/>
          <w:color w:val="FFFFFF"/>
          <w:sz w:val="10"/>
          <w:szCs w:val="10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tcBorders>
              <w:top w:val="single" w:color="6E2E5A" w:sz="4"/>
              <w:left w:val="single" w:color="6E2E5A" w:sz="4"/>
              <w:bottom w:val="single" w:color="6E2E5A" w:sz="4"/>
              <w:right w:val="single" w:color="6E2E5A" w:sz="4"/>
            </w:tcBorders>
            <w:shd w:fill="EDE4EA" w:color="auto" w:val="clear"/>
            <w:tcMar>
              <w:top w:type="dxa" w:w="160"/>
              <w:left w:type="dxa" w:w="140"/>
              <w:bottom w:type="dxa" w:w="160"/>
              <w:right w:type="dxa" w:w="140"/>
            </w:tcMar>
            <w:vAlign w:val="center"/>
          </w:tcPr>
          <w:p>
            <w:pPr>
              <w:spacing w:after="8" w:before="0"/>
              <w:jc w:val="center"/>
            </w:pPr>
            <w:r>
              <w:rPr>
                <w:rFonts w:ascii="Newsreader" w:cs="Newsreader" w:eastAsia="Newsreader" w:hAnsi="Newsreader"/>
                <w:b/>
                <w:bCs/>
                <w:color w:val="6E2E5A"/>
                <w:sz w:val="24"/>
                <w:szCs w:val="24"/>
              </w:rPr>
              <w:t xml:space="preserve">QuickBooks</w:t>
            </w:r>
          </w:p>
          <w:p>
            <w:pPr>
              <w:spacing w:after="0" w:before="0"/>
              <w:jc w:val="center"/>
            </w:pPr>
            <w:r>
              <w:rPr>
                <w:rFonts w:ascii="Carlito" w:cs="Carlito" w:eastAsia="Carlito" w:hAnsi="Carlito"/>
                <w:b/>
                <w:bCs/>
                <w:color w:val="5A5A5A"/>
                <w:spacing w:val="8"/>
                <w:sz w:val="13"/>
                <w:szCs w:val="13"/>
              </w:rPr>
              <w:t xml:space="preserve">CERTIFIED USER</w:t>
            </w:r>
          </w:p>
        </w:tc>
        <w:tc>
          <w:tcPr>
            <w:tcW w:type="dxa" w:w="2700"/>
            <w:tcBorders>
              <w:top w:val="single" w:color="6E2E5A" w:sz="4"/>
              <w:left w:val="single" w:color="6E2E5A" w:sz="4"/>
              <w:bottom w:val="single" w:color="6E2E5A" w:sz="4"/>
              <w:right w:val="single" w:color="6E2E5A" w:sz="4"/>
            </w:tcBorders>
            <w:shd w:fill="EDE4EA" w:color="auto" w:val="clear"/>
            <w:tcMar>
              <w:top w:type="dxa" w:w="160"/>
              <w:left w:type="dxa" w:w="140"/>
              <w:bottom w:type="dxa" w:w="160"/>
              <w:right w:type="dxa" w:w="140"/>
            </w:tcMar>
            <w:vAlign w:val="center"/>
          </w:tcPr>
          <w:p>
            <w:pPr>
              <w:spacing w:after="8" w:before="0"/>
              <w:jc w:val="center"/>
            </w:pPr>
            <w:r>
              <w:rPr>
                <w:rFonts w:ascii="Newsreader" w:cs="Newsreader" w:eastAsia="Newsreader" w:hAnsi="Newsreader"/>
                <w:b/>
                <w:bCs/>
                <w:color w:val="6E2E5A"/>
                <w:sz w:val="24"/>
                <w:szCs w:val="24"/>
              </w:rPr>
              <w:t xml:space="preserve">Excel</w:t>
            </w:r>
          </w:p>
          <w:p>
            <w:pPr>
              <w:spacing w:after="0" w:before="0"/>
              <w:jc w:val="center"/>
            </w:pPr>
            <w:r>
              <w:rPr>
                <w:rFonts w:ascii="Carlito" w:cs="Carlito" w:eastAsia="Carlito" w:hAnsi="Carlito"/>
                <w:b/>
                <w:bCs/>
                <w:color w:val="5A5A5A"/>
                <w:spacing w:val="8"/>
                <w:sz w:val="13"/>
                <w:szCs w:val="13"/>
              </w:rPr>
              <w:t xml:space="preserve">FORMULAS · PIVOTS</w:t>
            </w:r>
          </w:p>
        </w:tc>
        <w:tc>
          <w:tcPr>
            <w:tcW w:type="dxa" w:w="2700"/>
            <w:tcBorders>
              <w:top w:val="single" w:color="6E2E5A" w:sz="4"/>
              <w:left w:val="single" w:color="6E2E5A" w:sz="4"/>
              <w:bottom w:val="single" w:color="6E2E5A" w:sz="4"/>
              <w:right w:val="single" w:color="6E2E5A" w:sz="4"/>
            </w:tcBorders>
            <w:shd w:fill="EDE4EA" w:color="auto" w:val="clear"/>
            <w:tcMar>
              <w:top w:type="dxa" w:w="160"/>
              <w:left w:type="dxa" w:w="140"/>
              <w:bottom w:type="dxa" w:w="160"/>
              <w:right w:type="dxa" w:w="140"/>
            </w:tcMar>
            <w:vAlign w:val="center"/>
          </w:tcPr>
          <w:p>
            <w:pPr>
              <w:spacing w:after="8" w:before="0"/>
              <w:jc w:val="center"/>
            </w:pPr>
            <w:r>
              <w:rPr>
                <w:rFonts w:ascii="Newsreader" w:cs="Newsreader" w:eastAsia="Newsreader" w:hAnsi="Newsreader"/>
                <w:b/>
                <w:bCs/>
                <w:color w:val="6E2E5A"/>
                <w:sz w:val="24"/>
                <w:szCs w:val="24"/>
              </w:rPr>
              <w:t xml:space="preserve">10-Key</w:t>
            </w:r>
          </w:p>
          <w:p>
            <w:pPr>
              <w:spacing w:after="0" w:before="0"/>
              <w:jc w:val="center"/>
            </w:pPr>
            <w:r>
              <w:rPr>
                <w:rFonts w:ascii="Carlito" w:cs="Carlito" w:eastAsia="Carlito" w:hAnsi="Carlito"/>
                <w:b/>
                <w:bCs/>
                <w:color w:val="5A5A5A"/>
                <w:spacing w:val="8"/>
                <w:sz w:val="13"/>
                <w:szCs w:val="13"/>
              </w:rPr>
              <w:t xml:space="preserve">BY TOUCH</w:t>
            </w:r>
          </w:p>
        </w:tc>
        <w:tc>
          <w:tcPr>
            <w:tcW w:type="dxa" w:w="2700"/>
            <w:tcBorders>
              <w:top w:val="single" w:color="6E2E5A" w:sz="4"/>
              <w:left w:val="single" w:color="6E2E5A" w:sz="4"/>
              <w:bottom w:val="single" w:color="6E2E5A" w:sz="4"/>
              <w:right w:val="single" w:color="6E2E5A" w:sz="4"/>
            </w:tcBorders>
            <w:shd w:fill="EDE4EA" w:color="auto" w:val="clear"/>
            <w:tcMar>
              <w:top w:type="dxa" w:w="160"/>
              <w:left w:type="dxa" w:w="140"/>
              <w:bottom w:type="dxa" w:w="160"/>
              <w:right w:type="dxa" w:w="140"/>
            </w:tcMar>
            <w:vAlign w:val="center"/>
          </w:tcPr>
          <w:p>
            <w:pPr>
              <w:spacing w:after="8" w:before="0"/>
              <w:jc w:val="center"/>
            </w:pPr>
            <w:r>
              <w:rPr>
                <w:rFonts w:ascii="Newsreader" w:cs="Newsreader" w:eastAsia="Newsreader" w:hAnsi="Newsreader"/>
                <w:b/>
                <w:bCs/>
                <w:color w:val="6E2E5A"/>
                <w:sz w:val="24"/>
                <w:szCs w:val="24"/>
              </w:rPr>
              <w:t xml:space="preserve">GAAP</w:t>
            </w:r>
          </w:p>
          <w:p>
            <w:pPr>
              <w:spacing w:after="0" w:before="0"/>
              <w:jc w:val="center"/>
            </w:pPr>
            <w:r>
              <w:rPr>
                <w:rFonts w:ascii="Carlito" w:cs="Carlito" w:eastAsia="Carlito" w:hAnsi="Carlito"/>
                <w:b/>
                <w:bCs/>
                <w:color w:val="5A5A5A"/>
                <w:spacing w:val="8"/>
                <w:sz w:val="13"/>
                <w:szCs w:val="13"/>
              </w:rPr>
              <w:t xml:space="preserve">FUNDAMENTALS</w:t>
            </w:r>
          </w:p>
        </w:tc>
      </w:tr>
    </w:tbl>
    <w:p>
      <w:pPr>
        <w:spacing w:after="40" w:before="0"/>
      </w:pPr>
      <w:r>
        <w:rPr>
          <w:rFonts w:ascii="Carlito" w:cs="Carlito" w:eastAsia="Carlito" w:hAnsi="Carlito"/>
          <w:color w:val="FFFFFF"/>
          <w:sz w:val="10"/>
          <w:szCs w:val="10"/>
        </w:rPr>
        <w:t xml:space="preserve"/>
      </w:r>
    </w:p>
    <w:p>
      <w:pPr>
        <w:spacing w:after="70" w:before="200"/>
        <w:ind w:left="720" w:right="720"/>
      </w:pPr>
      <w:r>
        <w:rPr>
          <w:rFonts w:ascii="Newsreader" w:cs="Newsreader" w:eastAsia="Newsreader" w:hAnsi="Newsreader"/>
          <w:b/>
          <w:bCs/>
          <w:color w:val="1F1F1F"/>
          <w:sz w:val="24"/>
          <w:szCs w:val="24"/>
        </w:rPr>
        <w:t xml:space="preserve">Education &amp; Certification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800"/>
      </w:tblGrid>
      <w:tr>
        <w:tc>
          <w:tcPr>
            <w:tcW w:type="dxa" w:w="10800"/>
            <w:tcBorders>
              <w:top w:val="none"/>
              <w:left w:val="none"/>
              <w:bottom w:val="none"/>
              <w:right w:val="none"/>
            </w:tcBorders>
            <w:shd w:fill="6E2E5A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line="1" w:lineRule="exact"/>
            </w:pPr>
          </w:p>
        </w:tc>
      </w:tr>
    </w:tbl>
    <w:p>
      <w:pPr>
        <w:spacing w:after="40" w:before="0"/>
      </w:pPr>
      <w:r>
        <w:rPr>
          <w:rFonts w:ascii="Carlito" w:cs="Carlito" w:eastAsia="Carlito" w:hAnsi="Carlito"/>
          <w:color w:val="FFFFFF"/>
          <w:sz w:val="4"/>
          <w:szCs w:val="4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F1F1F"/>
                <w:sz w:val="21"/>
                <w:szCs w:val="21"/>
              </w:rPr>
              <w:t xml:space="preserve">A.S. in Accounting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6E2E5A"/>
                <w:sz w:val="19"/>
                <w:szCs w:val="19"/>
              </w:rPr>
              <w:t xml:space="preserve">San Diego City College — San Diego, CA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2025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6E2E5A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GPA 3.8 · coursework in financial &amp; managerial accounting, payroll, and QuickBooks.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6E2E5A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Earned the Intuit QuickBooks Certified User credential.</w:t>
      </w:r>
    </w:p>
    <w:p>
      <w:pPr>
        <w:spacing w:after="40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p>
      <w:pPr>
        <w:spacing w:after="70" w:before="200"/>
        <w:ind w:left="720" w:right="720"/>
      </w:pPr>
      <w:r>
        <w:rPr>
          <w:rFonts w:ascii="Newsreader" w:cs="Newsreader" w:eastAsia="Newsreader" w:hAnsi="Newsreader"/>
          <w:b/>
          <w:bCs/>
          <w:color w:val="1F1F1F"/>
          <w:sz w:val="24"/>
          <w:szCs w:val="24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800"/>
      </w:tblGrid>
      <w:tr>
        <w:tc>
          <w:tcPr>
            <w:tcW w:type="dxa" w:w="10800"/>
            <w:tcBorders>
              <w:top w:val="none"/>
              <w:left w:val="none"/>
              <w:bottom w:val="none"/>
              <w:right w:val="none"/>
            </w:tcBorders>
            <w:shd w:fill="6E2E5A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line="1" w:lineRule="exact"/>
            </w:pPr>
          </w:p>
        </w:tc>
      </w:tr>
    </w:tbl>
    <w:p>
      <w:pPr>
        <w:spacing w:after="40" w:before="0"/>
      </w:pPr>
      <w:r>
        <w:rPr>
          <w:rFonts w:ascii="Carlito" w:cs="Carlito" w:eastAsia="Carlito" w:hAnsi="Carlito"/>
          <w:color w:val="FFFFFF"/>
          <w:sz w:val="4"/>
          <w:szCs w:val="4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F1F1F"/>
                <w:sz w:val="21"/>
                <w:szCs w:val="21"/>
              </w:rPr>
              <w:t xml:space="preserve">Accounting Intern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6E2E5A"/>
                <w:sz w:val="19"/>
                <w:szCs w:val="19"/>
              </w:rPr>
              <w:t xml:space="preserve">Pacific Coast CPAs — San Diego, CA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Summer 2024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6E2E5A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Entered transactions and reconciled bank statements in QuickBooks for small-business clients.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6E2E5A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Organized receipts and supported AP/AR under a senior bookkeeper.</w:t>
      </w:r>
    </w:p>
    <w:p>
      <w:pPr>
        <w:spacing w:after="30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F1F1F"/>
                <w:sz w:val="21"/>
                <w:szCs w:val="21"/>
              </w:rPr>
              <w:t xml:space="preserve">Sales Associate &amp; Cash Handling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6E2E5A"/>
                <w:sz w:val="19"/>
                <w:szCs w:val="19"/>
              </w:rPr>
              <w:t xml:space="preserve">Target — San Diego, CA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2022 — 2024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6E2E5A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Balanced registers and handled daily cash reconciliation with a spotless record.</w:t>
      </w:r>
    </w:p>
    <w:p>
      <w:pPr>
        <w:spacing w:after="30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F1F1F"/>
                <w:sz w:val="21"/>
                <w:szCs w:val="21"/>
              </w:rPr>
              <w:t xml:space="preserve">Treasurer — Accounting Club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6E2E5A"/>
                <w:sz w:val="19"/>
                <w:szCs w:val="19"/>
              </w:rPr>
              <w:t xml:space="preserve">San Diego City College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2023 — 2025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6E2E5A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Tracked the club budget and produced simple monthly financial reports.</w:t>
      </w:r>
    </w:p>
    <w:p>
      <w:pPr>
        <w:spacing w:after="30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00"/>
        <w:gridCol w:w="5300"/>
      </w:tblGrid>
      <w:tr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20"/>
            </w:tcMar>
            <w:vAlign w:val="top"/>
          </w:tcPr>
          <w:p>
            <w:pPr>
              <w:spacing w:after="50" w:before="0"/>
            </w:pPr>
            <w:r>
              <w:rPr>
                <w:rFonts w:ascii="Carlito" w:cs="Carlito" w:eastAsia="Carlito" w:hAnsi="Carlito"/>
                <w:b/>
                <w:bCs/>
                <w:color w:val="6E2E5A"/>
                <w:spacing w:val="14"/>
                <w:sz w:val="15"/>
                <w:szCs w:val="15"/>
              </w:rPr>
              <w:t xml:space="preserve">SKILLS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3A3A3A"/>
                <w:sz w:val="18"/>
                <w:szCs w:val="18"/>
              </w:rPr>
              <w:t xml:space="preserve">Data Entry · Bank Reconciliation · AP/AR · Journal Entries · QuickBooks · Excel · GAAP Basics</w:t>
            </w:r>
          </w:p>
        </w:tc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20"/>
              <w:bottom w:type="dxa" w:w="0"/>
              <w:right w:type="dxa" w:w="0"/>
            </w:tcMar>
            <w:vAlign w:val="top"/>
          </w:tcPr>
          <w:p>
            <w:pPr>
              <w:spacing w:after="50" w:before="0"/>
            </w:pPr>
            <w:r>
              <w:rPr>
                <w:rFonts w:ascii="Carlito" w:cs="Carlito" w:eastAsia="Carlito" w:hAnsi="Carlito"/>
                <w:b/>
                <w:bCs/>
                <w:color w:val="6E2E5A"/>
                <w:spacing w:val="14"/>
                <w:sz w:val="15"/>
                <w:szCs w:val="15"/>
              </w:rPr>
              <w:t xml:space="preserve">STRENGTHS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3A3A3A"/>
                <w:sz w:val="18"/>
                <w:szCs w:val="18"/>
              </w:rPr>
              <w:t xml:space="preserve">Accuracy · Reliability · Organization · Discretion · Fast Learner</w:t>
            </w:r>
          </w:p>
        </w:tc>
      </w:tr>
    </w:tbl>
    <w:sectPr>
      <w:pgSz w:w="12240" w:h="15840" w:orient="portrait"/>
      <w:pgMar w:top="540" w:right="0" w:bottom="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