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50"/>
        <w:gridCol w:w="8190"/>
      </w:tblGrid>
      <w:tr>
        <w:trPr>
          <w:trHeight w:val="14600" w:hRule="atLeast"/>
        </w:trPr>
        <w:tc>
          <w:tcPr>
            <w:tcW w:type="dxa" w:w="40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83F33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2E8C66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9"/>
                      <w:szCs w:val="39"/>
                    </w:rPr>
                    <w:t xml:space="preserve">DK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6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Atlanta, GA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(404) 555-0167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pvuc2cfalqqcshue0ed9e">
              <w:r>
                <w:rPr>
                  <w:rFonts w:ascii="Calibri" w:cs="Calibri" w:eastAsia="Calibri" w:hAnsi="Calibri"/>
                  <w:color w:val="DBEAE3"/>
                  <w:sz w:val="17"/>
                  <w:szCs w:val="17"/>
                  <w:u w:val="single"/>
                </w:rPr>
                <w:t xml:space="preserve">david.kim@email.com</w:t>
              </w:r>
            </w:hyperlink>
            <w:r>
              <w:rPr>
                <w:rFonts w:ascii="Calibri" w:cs="Calibri" w:eastAsia="Calibri" w:hAnsi="Calibri"/>
                <w:color w:val="DBEAE3"/>
                <w:sz w:val="18"/>
                <w:szCs w:val="18"/>
              </w:rPr>
              <w:br/>
              <w:t xml:space="preserve">in/davidkim-ba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6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CBAP® — IIBA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PMI-PBA®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Certified Scrum Product Owner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6"/>
                <w:sz w:val="17"/>
                <w:szCs w:val="17"/>
              </w:rPr>
              <w:t xml:space="preserve">CORE COMPETENCIES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Requirements Elicitation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BRD / FRD / Use Cases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Process Modeling (BPMN)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UML &amp; Data Flow Diagrams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Gap &amp; Impact Analysis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UAT &amp; Traceability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6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Jira · Confluence · Visio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Lucidchart · SQL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Balsamiq · Azure DevOps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93C7B3"/>
                <w:spacing w:val="26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t xml:space="preserve">B.S. Management Info. Systems</w:t>
            </w:r>
            <w:r>
              <w:rPr>
                <w:rFonts w:ascii="Calibri" w:cs="Calibri" w:eastAsia="Calibri" w:hAnsi="Calibri"/>
                <w:color w:val="DBEAE3"/>
                <w:sz w:val="19"/>
                <w:szCs w:val="19"/>
              </w:rPr>
              <w:br/>
              <w:t xml:space="preserve">Georgia State University · 2014</w:t>
            </w:r>
          </w:p>
        </w:tc>
        <w:tc>
          <w:tcPr>
            <w:tcW w:type="dxa" w:w="819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0F3027"/>
                <w:sz w:val="45"/>
                <w:szCs w:val="45"/>
              </w:rPr>
              <w:t xml:space="preserve">David Kim, CBAP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8060"/>
                <w:spacing w:val="22"/>
                <w:sz w:val="18"/>
                <w:szCs w:val="18"/>
              </w:rPr>
              <w:t xml:space="preserve">IT BUSINESS ANALYST</w:t>
            </w:r>
          </w:p>
          <w:p>
            <w:pPr>
              <w:pBdr>
                <w:bottom w:val="single" w:color="D6E8E0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1F8060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CBAP-certified IT business analyst with 10 years bridging business needs and technical delivery. I elicit and document requirements, model processes, and shepherd solutions from concept through UAT — translating fluently between stakeholders and engineering teams.</w:t>
            </w:r>
          </w:p>
          <w:p>
            <w:pPr>
              <w:pBdr>
                <w:bottom w:val="single" w:color="D6E8E0" w:sz="8" w:space="3"/>
              </w:pBd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1F8060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3027"/>
                      <w:sz w:val="20"/>
                      <w:szCs w:val="20"/>
                    </w:rPr>
                    <w:t xml:space="preserve">Senior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2019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8060"/>
                <w:sz w:val="19"/>
                <w:szCs w:val="19"/>
              </w:rPr>
              <w:t xml:space="preserve">The Home Depot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Lead requirements for a $20M order-management system replacement across 5 business units.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Authored 150+ user stories and BRDs; reduced post-release defects 40% through clearer acceptance criteria.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Mapped and redesigned fulfillment workflows in BPMN, cutting processing steps 25%.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3027"/>
                      <w:sz w:val="20"/>
                      <w:szCs w:val="20"/>
                    </w:rPr>
                    <w:t xml:space="preserve">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2016 – 2019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8060"/>
                <w:sz w:val="19"/>
                <w:szCs w:val="19"/>
              </w:rPr>
              <w:t xml:space="preserve">NCR Corporation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Gathered requirements and ran UAT for retail POS software releases.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Built requirements-traceability matrices linking 300+ requirements to test cases.</w:t>
            </w:r>
          </w:p>
          <w:p>
            <w:pPr>
              <w:spacing w:after="110"/>
            </w:pPr>
          </w:p>
          <w:tbl>
            <w:tblPr>
              <w:tblW w:type="dxa" w:w="699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090"/>
              <w:gridCol w:w="1900"/>
            </w:tblGrid>
            <w:tr>
              <w:tc>
                <w:tcPr>
                  <w:tcW w:type="dxa" w:w="50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F3027"/>
                      <w:sz w:val="20"/>
                      <w:szCs w:val="20"/>
                    </w:rPr>
                    <w:t xml:space="preserve">Junior Business Analyst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B95A3"/>
                      <w:sz w:val="18"/>
                      <w:szCs w:val="18"/>
                    </w:rPr>
                    <w:t xml:space="preserve">2014 – 2016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8060"/>
                <w:sz w:val="19"/>
                <w:szCs w:val="19"/>
              </w:rPr>
              <w:t xml:space="preserve">Cox Communications — Atlanta, GA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4E"/>
                <w:sz w:val="19"/>
                <w:szCs w:val="19"/>
              </w:rPr>
              <w:t xml:space="preserve">Documented as-is processes and supported senior BAs on requirements workshops.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4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pvuc2cfalqqcshue0ed9e" Type="http://schemas.openxmlformats.org/officeDocument/2006/relationships/hyperlink" Target="mailto:david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2026-06-17T19:16:58.305Z</dcterms:created>
  <dcterms:modified xsi:type="dcterms:W3CDTF">2026-06-17T19:16:58.305Z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