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50"/>
        <w:gridCol w:w="8190"/>
      </w:tblGrid>
      <w:tr>
        <w:trPr>
          <w:trHeight w:val="14600" w:hRule="atLeast"/>
        </w:trPr>
        <w:tc>
          <w:tcPr>
            <w:tcW w:type="dxa" w:w="40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83A52" w:color="auto" w:val="clear"/>
            <w:tcMar>
              <w:top w:type="dxa" w:w="620"/>
              <w:left w:type="dxa" w:w="430"/>
              <w:bottom w:type="dxa" w:w="560"/>
              <w:right w:type="dxa" w:w="380"/>
            </w:tcMar>
            <w:vAlign w:val="top"/>
          </w:tcPr>
          <w:tbl>
            <w:tblPr>
              <w:tblW w:type="dxa" w:w="1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060"/>
            </w:tblGrid>
            <w:tr>
              <w:trPr>
                <w:trHeight w:val="1060" w:hRule="atLeast"/>
              </w:trPr>
              <w:tc>
                <w:tcPr>
                  <w:tcW w:type="dxa" w:w="10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5B8DEF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39"/>
                      <w:szCs w:val="39"/>
                    </w:rPr>
                    <w:t xml:space="preserve">DK</w:t>
                  </w:r>
                </w:p>
              </w:tc>
            </w:tr>
          </w:tbl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9DB5DC"/>
                <w:spacing w:val="26"/>
                <w:sz w:val="17"/>
                <w:szCs w:val="17"/>
              </w:rPr>
              <w:t xml:space="preserve">CONTACT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BE3EE"/>
                <w:sz w:val="19"/>
                <w:szCs w:val="19"/>
              </w:rPr>
              <w:t xml:space="preserve">Atlanta, GA</w:t>
            </w:r>
            <w:r>
              <w:rPr>
                <w:rFonts w:ascii="Calibri" w:cs="Calibri" w:eastAsia="Calibri" w:hAnsi="Calibri"/>
                <w:color w:val="DBE3EE"/>
                <w:sz w:val="19"/>
                <w:szCs w:val="19"/>
              </w:rPr>
              <w:br/>
              <w:t xml:space="preserve">(404) 555-0167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bdbzq56ehhfidefnnlroe">
              <w:r>
                <w:rPr>
                  <w:rFonts w:ascii="Calibri" w:cs="Calibri" w:eastAsia="Calibri" w:hAnsi="Calibri"/>
                  <w:color w:val="DCE7F6"/>
                  <w:sz w:val="17"/>
                  <w:szCs w:val="17"/>
                  <w:u w:val="single"/>
                </w:rPr>
                <w:t xml:space="preserve">david.kim@email.com</w:t>
              </w:r>
            </w:hyperlink>
            <w:r>
              <w:rPr>
                <w:rFonts w:ascii="Calibri" w:cs="Calibri" w:eastAsia="Calibri" w:hAnsi="Calibri"/>
                <w:color w:val="DBE3EE"/>
                <w:sz w:val="18"/>
                <w:szCs w:val="18"/>
              </w:rPr>
              <w:br/>
              <w:t xml:space="preserve">in/davidkim-ba</w:t>
            </w:r>
          </w:p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9DB5DC"/>
                <w:spacing w:val="26"/>
                <w:sz w:val="17"/>
                <w:szCs w:val="17"/>
              </w:rPr>
              <w:t xml:space="preserve">CERTIFICATIONS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BE3EE"/>
                <w:sz w:val="19"/>
                <w:szCs w:val="19"/>
              </w:rPr>
              <w:t xml:space="preserve">CBAP® — IIBA</w:t>
            </w:r>
            <w:r>
              <w:rPr>
                <w:rFonts w:ascii="Calibri" w:cs="Calibri" w:eastAsia="Calibri" w:hAnsi="Calibri"/>
                <w:color w:val="DBE3EE"/>
                <w:sz w:val="19"/>
                <w:szCs w:val="19"/>
              </w:rPr>
              <w:br/>
              <w:t xml:space="preserve">PMI-PBA®</w:t>
            </w:r>
            <w:r>
              <w:rPr>
                <w:rFonts w:ascii="Calibri" w:cs="Calibri" w:eastAsia="Calibri" w:hAnsi="Calibri"/>
                <w:color w:val="DBE3EE"/>
                <w:sz w:val="19"/>
                <w:szCs w:val="19"/>
              </w:rPr>
              <w:br/>
              <w:t xml:space="preserve">Certified Scrum Product Owner</w:t>
            </w:r>
          </w:p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9DB5DC"/>
                <w:spacing w:val="26"/>
                <w:sz w:val="17"/>
                <w:szCs w:val="17"/>
              </w:rPr>
              <w:t xml:space="preserve">CORE COMPETENCIES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BE3EE"/>
                <w:sz w:val="19"/>
                <w:szCs w:val="19"/>
              </w:rPr>
              <w:t xml:space="preserve">Requirements Elicitation</w:t>
            </w:r>
            <w:r>
              <w:rPr>
                <w:rFonts w:ascii="Calibri" w:cs="Calibri" w:eastAsia="Calibri" w:hAnsi="Calibri"/>
                <w:color w:val="DBE3EE"/>
                <w:sz w:val="19"/>
                <w:szCs w:val="19"/>
              </w:rPr>
              <w:br/>
              <w:t xml:space="preserve">BRD / FRD / Use Cases</w:t>
            </w:r>
            <w:r>
              <w:rPr>
                <w:rFonts w:ascii="Calibri" w:cs="Calibri" w:eastAsia="Calibri" w:hAnsi="Calibri"/>
                <w:color w:val="DBE3EE"/>
                <w:sz w:val="19"/>
                <w:szCs w:val="19"/>
              </w:rPr>
              <w:br/>
              <w:t xml:space="preserve">Process Modeling (BPMN)</w:t>
            </w:r>
            <w:r>
              <w:rPr>
                <w:rFonts w:ascii="Calibri" w:cs="Calibri" w:eastAsia="Calibri" w:hAnsi="Calibri"/>
                <w:color w:val="DBE3EE"/>
                <w:sz w:val="19"/>
                <w:szCs w:val="19"/>
              </w:rPr>
              <w:br/>
              <w:t xml:space="preserve">UML &amp; Data Flow Diagrams</w:t>
            </w:r>
            <w:r>
              <w:rPr>
                <w:rFonts w:ascii="Calibri" w:cs="Calibri" w:eastAsia="Calibri" w:hAnsi="Calibri"/>
                <w:color w:val="DBE3EE"/>
                <w:sz w:val="19"/>
                <w:szCs w:val="19"/>
              </w:rPr>
              <w:br/>
              <w:t xml:space="preserve">Gap &amp; Impact Analysis</w:t>
            </w:r>
            <w:r>
              <w:rPr>
                <w:rFonts w:ascii="Calibri" w:cs="Calibri" w:eastAsia="Calibri" w:hAnsi="Calibri"/>
                <w:color w:val="DBE3EE"/>
                <w:sz w:val="19"/>
                <w:szCs w:val="19"/>
              </w:rPr>
              <w:br/>
              <w:t xml:space="preserve">UAT &amp; Traceability</w:t>
            </w:r>
          </w:p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9DB5DC"/>
                <w:spacing w:val="26"/>
                <w:sz w:val="17"/>
                <w:szCs w:val="17"/>
              </w:rPr>
              <w:t xml:space="preserve">TOOLS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BE3EE"/>
                <w:sz w:val="19"/>
                <w:szCs w:val="19"/>
              </w:rPr>
              <w:t xml:space="preserve">Jira · Confluence · Visio</w:t>
            </w:r>
            <w:r>
              <w:rPr>
                <w:rFonts w:ascii="Calibri" w:cs="Calibri" w:eastAsia="Calibri" w:hAnsi="Calibri"/>
                <w:color w:val="DBE3EE"/>
                <w:sz w:val="19"/>
                <w:szCs w:val="19"/>
              </w:rPr>
              <w:br/>
              <w:t xml:space="preserve">Lucidchart · SQL</w:t>
            </w:r>
            <w:r>
              <w:rPr>
                <w:rFonts w:ascii="Calibri" w:cs="Calibri" w:eastAsia="Calibri" w:hAnsi="Calibri"/>
                <w:color w:val="DBE3EE"/>
                <w:sz w:val="19"/>
                <w:szCs w:val="19"/>
              </w:rPr>
              <w:br/>
              <w:t xml:space="preserve">Balsamiq · Azure DevOps</w:t>
            </w:r>
          </w:p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9DB5DC"/>
                <w:spacing w:val="26"/>
                <w:sz w:val="17"/>
                <w:szCs w:val="17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BE3EE"/>
                <w:sz w:val="19"/>
                <w:szCs w:val="19"/>
              </w:rPr>
              <w:t xml:space="preserve">B.S. Management Info. Systems</w:t>
            </w:r>
            <w:r>
              <w:rPr>
                <w:rFonts w:ascii="Calibri" w:cs="Calibri" w:eastAsia="Calibri" w:hAnsi="Calibri"/>
                <w:color w:val="DBE3EE"/>
                <w:sz w:val="19"/>
                <w:szCs w:val="19"/>
              </w:rPr>
              <w:br/>
              <w:t xml:space="preserve">Georgia State University · 2014</w:t>
            </w:r>
          </w:p>
        </w:tc>
        <w:tc>
          <w:tcPr>
            <w:tcW w:type="dxa" w:w="81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40"/>
              <w:left w:type="dxa" w:w="640"/>
              <w:bottom w:type="dxa" w:w="560"/>
              <w:right w:type="dxa" w:w="54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D2A3D"/>
                <w:sz w:val="45"/>
                <w:szCs w:val="45"/>
              </w:rPr>
              <w:t xml:space="preserve">David Kim, CBAP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3A6BC4"/>
                <w:spacing w:val="22"/>
                <w:sz w:val="18"/>
                <w:szCs w:val="18"/>
              </w:rPr>
              <w:t xml:space="preserve">IT BUSINESS ANALYST</w:t>
            </w:r>
          </w:p>
          <w:p>
            <w:pPr>
              <w:pBdr>
                <w:bottom w:val="single" w:color="DDE4EE" w:sz="8" w:space="3"/>
              </w:pBd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3A6BC4"/>
                <w:spacing w:val="24"/>
                <w:sz w:val="20"/>
                <w:szCs w:val="20"/>
              </w:rPr>
              <w:t xml:space="preserve">SUMMARY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CBAP-certified IT business analyst with 10 years bridging business needs and technical delivery. I elicit and document requirements, model processes, and shepherd solutions from concept through UAT — translating fluently between stakeholders and engineering teams.</w:t>
            </w:r>
          </w:p>
          <w:p>
            <w:pPr>
              <w:pBdr>
                <w:bottom w:val="single" w:color="DDE4EE" w:sz="8" w:space="3"/>
              </w:pBdr>
              <w:spacing w:after="90" w:before="240"/>
            </w:pPr>
            <w:r>
              <w:rPr>
                <w:rFonts w:ascii="Calibri" w:cs="Calibri" w:eastAsia="Calibri" w:hAnsi="Calibri"/>
                <w:b/>
                <w:bCs/>
                <w:color w:val="3A6BC4"/>
                <w:spacing w:val="24"/>
                <w:sz w:val="20"/>
                <w:szCs w:val="20"/>
              </w:rPr>
              <w:t xml:space="preserve">EXPERIENCE</w:t>
            </w:r>
          </w:p>
          <w:tbl>
            <w:tblPr>
              <w:tblW w:type="dxa" w:w="699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090"/>
              <w:gridCol w:w="1900"/>
            </w:tblGrid>
            <w:tr>
              <w:tc>
                <w:tcPr>
                  <w:tcW w:type="dxa" w:w="50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D2A3D"/>
                      <w:sz w:val="20"/>
                      <w:szCs w:val="20"/>
                    </w:rPr>
                    <w:t xml:space="preserve">Senior Business Analyst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B95A3"/>
                      <w:sz w:val="18"/>
                      <w:szCs w:val="18"/>
                    </w:rPr>
                    <w:t xml:space="preserve">2019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A6BC4"/>
                <w:sz w:val="19"/>
                <w:szCs w:val="19"/>
              </w:rPr>
              <w:t xml:space="preserve">The Home Depot — Atlanta, GA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Lead requirements for a $20M order-management system replacement across 5 business units.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Authored 150+ user stories and BRDs; reduced post-release defects 40% through clearer acceptance criteria.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Mapped and redesigned fulfillment workflows in BPMN, cutting processing steps 25%.</w:t>
            </w:r>
          </w:p>
          <w:p>
            <w:pPr>
              <w:spacing w:after="110"/>
            </w:pPr>
          </w:p>
          <w:tbl>
            <w:tblPr>
              <w:tblW w:type="dxa" w:w="699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090"/>
              <w:gridCol w:w="1900"/>
            </w:tblGrid>
            <w:tr>
              <w:tc>
                <w:tcPr>
                  <w:tcW w:type="dxa" w:w="50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D2A3D"/>
                      <w:sz w:val="20"/>
                      <w:szCs w:val="20"/>
                    </w:rPr>
                    <w:t xml:space="preserve">Business Analyst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B95A3"/>
                      <w:sz w:val="18"/>
                      <w:szCs w:val="18"/>
                    </w:rPr>
                    <w:t xml:space="preserve">2016 – 2019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A6BC4"/>
                <w:sz w:val="19"/>
                <w:szCs w:val="19"/>
              </w:rPr>
              <w:t xml:space="preserve">NCR Corporation — Atlanta, GA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Gathered requirements and ran UAT for retail POS software releases.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Built requirements-traceability matrices linking 300+ requirements to test cases.</w:t>
            </w:r>
          </w:p>
          <w:p>
            <w:pPr>
              <w:spacing w:after="110"/>
            </w:pPr>
          </w:p>
          <w:tbl>
            <w:tblPr>
              <w:tblW w:type="dxa" w:w="699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090"/>
              <w:gridCol w:w="1900"/>
            </w:tblGrid>
            <w:tr>
              <w:tc>
                <w:tcPr>
                  <w:tcW w:type="dxa" w:w="50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D2A3D"/>
                      <w:sz w:val="20"/>
                      <w:szCs w:val="20"/>
                    </w:rPr>
                    <w:t xml:space="preserve">Junior Business Analyst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B95A3"/>
                      <w:sz w:val="18"/>
                      <w:szCs w:val="18"/>
                    </w:rPr>
                    <w:t xml:space="preserve">2014 – 2016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3A6BC4"/>
                <w:sz w:val="19"/>
                <w:szCs w:val="19"/>
              </w:rPr>
              <w:t xml:space="preserve">Cox Communications — Atlanta, GA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Documented as-is processes and supported senior BAs on requirements workshops.</w:t>
            </w:r>
          </w:p>
          <w:p>
            <w:pPr>
              <w:spacing w:after="4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14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bdbzq56ehhfidefnnlroe" Type="http://schemas.openxmlformats.org/officeDocument/2006/relationships/hyperlink" Target="mailto:david.kim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2026-06-17T19:16:58.300Z</dcterms:created>
  <dcterms:modified xsi:type="dcterms:W3CDTF">2026-06-17T19:16:58.300Z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