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42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03230"/>
                <w:sz w:val="53"/>
                <w:szCs w:val="53"/>
              </w:rPr>
              <w:t xml:space="preserve">Aisha Rahman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A88"/>
                <w:spacing w:val="16"/>
                <w:sz w:val="18"/>
                <w:szCs w:val="18"/>
              </w:rPr>
              <w:t xml:space="preserve">DATA &amp; BUSINESS INTELLIGENCE ANALYST</w:t>
            </w:r>
          </w:p>
        </w:tc>
        <w:tc>
          <w:tcPr>
            <w:tcW w:type="dxa" w:w="4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5kvzxexd4lx7t12hexnb">
              <w:r>
                <w:rPr>
                  <w:rFonts w:ascii="Calibri" w:cs="Calibri" w:eastAsia="Calibri" w:hAnsi="Calibri"/>
                  <w:color w:val="0E8A88"/>
                  <w:sz w:val="17"/>
                  <w:szCs w:val="17"/>
                  <w:u w:val="single"/>
                </w:rPr>
                <w:t xml:space="preserve">aisha.rahman@email.com</w:t>
              </w:r>
            </w:hyperlink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in/aisharahman</w:t>
            </w:r>
          </w:p>
        </w:tc>
      </w:tr>
    </w:tbl>
    <w:p>
      <w:pPr>
        <w:pBdr>
          <w:bottom w:val="single" w:color="0E8A88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350"/>
          <w:sz w:val="20"/>
          <w:szCs w:val="20"/>
        </w:rPr>
        <w:t xml:space="preserve">Business intelligence analyst with 7 years turning messy data into decisions leaders act on. I partner with stakeholders to define metrics, build self-serve dashboards, and surface the insight behind the number — fluent in SQL, modeling, and the business context around both.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8"/>
                <w:sz w:val="26"/>
                <w:szCs w:val="26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8"/>
                <w:sz w:val="26"/>
                <w:szCs w:val="26"/>
              </w:rPr>
              <w:t xml:space="preserve">$3.2M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SAVINGS IDENTIFIED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8"/>
                <w:sz w:val="26"/>
                <w:szCs w:val="26"/>
              </w:rPr>
              <w:t xml:space="preserve">15+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STAKEHOLDER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8"/>
                <w:sz w:val="26"/>
                <w:szCs w:val="26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8A88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230"/>
                      <w:sz w:val="20"/>
                      <w:szCs w:val="20"/>
                    </w:rPr>
                    <w:t xml:space="preserve">Senior BI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8"/>
                <w:sz w:val="19"/>
                <w:szCs w:val="19"/>
              </w:rPr>
              <w:t xml:space="preserve">McDonald's Corp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executive dashboards in Tableau used by 200+ managers; cut weekly reporting time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Analyzed store-performance data and surfaced $3.2M in supply-chain savings.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Defined a company-wide KPI dictionary aligning 15 stakeholder teams on shared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230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8"/>
                <w:sz w:val="19"/>
                <w:szCs w:val="19"/>
              </w:rPr>
              <w:t xml:space="preserve">Grubhub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Wrote complex SQL to analyze order funnels; recommendations lifted conversion 12%.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Automated recurring reports with Python, saving ~15 analyst-hours weekly.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230"/>
                      <w:sz w:val="20"/>
                      <w:szCs w:val="20"/>
                    </w:rPr>
                    <w:t xml:space="preserve">Junior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8"/>
                <w:sz w:val="19"/>
                <w:szCs w:val="19"/>
              </w:rPr>
              <w:t xml:space="preserve">Allstate — Northbrook,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claims reporting and ad-hoc analysis for the actuarial team.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0E8A88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SQL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Tableau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Power BI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Python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Excel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Snowflake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8"/>
                <w:sz w:val="17"/>
                <w:szCs w:val="17"/>
                <w:shd w:fill="E0F2EF" w:color="auto" w:val="clear"/>
              </w:rPr>
              <w:t xml:space="preserve"> dbt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8"/>
                <w:spacing w:val="18"/>
                <w:sz w:val="18"/>
                <w:szCs w:val="18"/>
              </w:rPr>
              <w:t xml:space="preserve">ANALYSIS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Data Modeling · KPI Design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A/B Testing · Forecasting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Requirements Gathering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Data Storytelling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8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Tableau Desktop Specialist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Microsoft Power BI (PL-300)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IIBA — ECBA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8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B.S. Statistics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University of Illinois · 2017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5kvzxexd4lx7t12hexnb" Type="http://schemas.openxmlformats.org/officeDocument/2006/relationships/hyperlink" Target="mailto:aish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2026-06-17T19:16:58.287Z</dcterms:created>
  <dcterms:modified xsi:type="dcterms:W3CDTF">2026-06-17T19:16:58.287Z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