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single" w:color="D9722E" w:sz="18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22E"/>
                <w:spacing w:val="10"/>
                <w:sz w:val="16"/>
                <w:szCs w:val="16"/>
              </w:rPr>
              <w:t xml:space="preserve">GROCERY CASHIER · HIGH-VOLUME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6273C"/>
                <w:sz w:val="48"/>
                <w:szCs w:val="48"/>
              </w:rPr>
              <w:t xml:space="preserve">Jordan Rivera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Phoenix, AZ 85004</w:t>
            </w:r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br/>
              <w:t xml:space="preserve">(602)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l2_9dlhjjh-w9pcphvow">
              <w:r>
                <w:rPr>
                  <w:rFonts w:ascii="Calibri" w:cs="Calibri" w:eastAsia="Calibri" w:hAnsi="Calibri"/>
                  <w:color w:val="27568A"/>
                  <w:sz w:val="16"/>
                  <w:szCs w:val="16"/>
                  <w:u w:val="single"/>
                </w:rPr>
                <w:t xml:space="preserve">jordan.rivera@email.com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5414C"/>
          <w:sz w:val="20"/>
          <w:szCs w:val="20"/>
        </w:rPr>
        <w:t xml:space="preserve">High-volume grocery cashier built for speed and accuracy. Seven years scanning 25+ items a minute through peak rushes with a perfectly balanced drawer — EBT, WIC, coupons, and self-checkout included. Fast, friendly, and steady when the lines back up.</w:t>
      </w:r>
    </w:p>
    <w:p>
      <w:pPr>
        <w:spacing w:after="90" w:before="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SPEED &amp; THROUGHPUT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single" w:color="D2DEEC" w:sz="4"/>
              <w:left w:val="single" w:color="D9722E" w:sz="18"/>
              <w:bottom w:val="single" w:color="D2DEEC" w:sz="4"/>
              <w:right w:val="single" w:color="D2DEEC" w:sz="4"/>
            </w:tcBorders>
            <w:shd w:fill="F4F7FB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273C"/>
                <w:sz w:val="27"/>
                <w:szCs w:val="27"/>
              </w:rPr>
              <w:t xml:space="preserve">25+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ITEMS / MIN</w:t>
            </w:r>
          </w:p>
        </w:tc>
        <w:tc>
          <w:tcPr>
            <w:tcW w:type="dxa" w:w="2680"/>
            <w:tcBorders>
              <w:top w:val="single" w:color="D2DEEC" w:sz="4"/>
              <w:left w:val="single" w:color="D9722E" w:sz="18"/>
              <w:bottom w:val="single" w:color="D2DEEC" w:sz="4"/>
              <w:right w:val="single" w:color="D2DEEC" w:sz="4"/>
            </w:tcBorders>
            <w:shd w:fill="F4F7FB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273C"/>
                <w:sz w:val="27"/>
                <w:szCs w:val="27"/>
              </w:rPr>
              <w:t xml:space="preserve">200+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CUSTOMERS / SHIFT</w:t>
            </w:r>
          </w:p>
        </w:tc>
        <w:tc>
          <w:tcPr>
            <w:tcW w:type="dxa" w:w="2680"/>
            <w:tcBorders>
              <w:top w:val="single" w:color="D2DEEC" w:sz="4"/>
              <w:left w:val="single" w:color="D9722E" w:sz="18"/>
              <w:bottom w:val="single" w:color="D2DEEC" w:sz="4"/>
              <w:right w:val="single" w:color="D2DEEC" w:sz="4"/>
            </w:tcBorders>
            <w:shd w:fill="F4F7FB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273C"/>
                <w:sz w:val="27"/>
                <w:szCs w:val="27"/>
              </w:rPr>
              <w:t xml:space="preserve">99.8%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SCAN ACCURACY</w:t>
            </w:r>
          </w:p>
        </w:tc>
        <w:tc>
          <w:tcPr>
            <w:tcW w:type="dxa" w:w="2680"/>
            <w:tcBorders>
              <w:top w:val="single" w:color="D2DEEC" w:sz="4"/>
              <w:left w:val="single" w:color="D9722E" w:sz="18"/>
              <w:bottom w:val="single" w:color="D2DEEC" w:sz="4"/>
              <w:right w:val="single" w:color="D2DEEC" w:sz="4"/>
            </w:tcBorders>
            <w:shd w:fill="F4F7FB" w:color="auto" w:val="clear"/>
            <w:tcMar>
              <w:top w:type="dxa" w:w="150"/>
              <w:left w:type="dxa" w:w="170"/>
              <w:bottom w:type="dxa" w:w="150"/>
              <w:right w:type="dxa" w:w="11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16273C"/>
                <w:sz w:val="27"/>
                <w:szCs w:val="27"/>
              </w:rPr>
              <w:t xml:space="preserve">$0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8898"/>
                <w:spacing w:val="4"/>
                <w:sz w:val="12"/>
                <w:szCs w:val="12"/>
              </w:rPr>
              <w:t xml:space="preserve">DRAWER VARIANCE</w:t>
            </w:r>
          </w:p>
        </w:tc>
      </w:tr>
    </w:tbl>
    <w:p>
      <w:pPr>
        <w:spacing w:after="90" w:before="240"/>
      </w:pPr>
      <w:r>
        <w:rPr>
          <w:rFonts w:ascii="Calibri" w:cs="Calibri" w:eastAsia="Calibri" w:hAnsi="Calibri"/>
          <w:b/>
          <w:bCs/>
          <w:color w:val="D9722E"/>
          <w:spacing w:val="12"/>
          <w:sz w:val="17"/>
          <w:szCs w:val="17"/>
        </w:rPr>
        <w:t xml:space="preserve">AT THE REGISTER</w:t>
      </w:r>
    </w:p>
    <w:tbl>
      <w:tblPr>
        <w:tblW w:type="dxa" w:w="10720"/>
        <w:tblBorders>
          <w:top w:val="single" w:color="D2DEEC" w:sz="4"/>
          <w:left w:val="single" w:color="D2DEEC" w:sz="4"/>
          <w:bottom w:val="single" w:color="D2DEEC" w:sz="4"/>
          <w:right w:val="single" w:color="D2DEEC" w:sz="4"/>
          <w:insideH w:val="single" w:color="D2DEEC" w:sz="4"/>
          <w:insideV w:val="single" w:color="D2DEEC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D2DEEC" w:sz="4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POS &amp; Register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Scan, weigh, key-in, voids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EBT, WIC &amp; Coupons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Tender types &amp; price adjustments</w:t>
            </w:r>
          </w:p>
        </w:tc>
      </w:tr>
      <w:tr>
        <w:tc>
          <w:tcPr>
            <w:tcW w:type="dxa" w:w="5360"/>
            <w:tcBorders>
              <w:top w:val="single" w:color="D2DEEC" w:sz="4"/>
              <w:left w:val="none"/>
              <w:bottom w:val="none"/>
              <w:right w:val="single" w:color="D2DEEC" w:sz="4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Self-Checkout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Monitor lanes &amp; assist</w:t>
            </w:r>
          </w:p>
        </w:tc>
        <w:tc>
          <w:tcPr>
            <w:tcW w:type="dxa" w:w="5360"/>
            <w:tcBorders>
              <w:top w:val="single" w:color="D2DEEC" w:sz="4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120"/>
              <w:right w:type="dxa" w:w="20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6273C"/>
                <w:sz w:val="17"/>
                <w:szCs w:val="17"/>
              </w:rPr>
              <w:t xml:space="preserve">Returns &amp; Refunds</w:t>
            </w:r>
          </w:p>
          <w:p>
            <w:r>
              <w:rPr>
                <w:rFonts w:ascii="Calibri" w:cs="Calibri" w:eastAsia="Calibri" w:hAnsi="Calibri"/>
                <w:color w:val="7A8898"/>
                <w:sz w:val="16"/>
                <w:szCs w:val="16"/>
              </w:rPr>
              <w:t xml:space="preserve">Exchanges &amp; rain checks</w:t>
            </w:r>
          </w:p>
        </w:tc>
      </w:tr>
    </w:tbl>
    <w:p>
      <w:pPr>
        <w:spacing w:after="140" w:before="240"/>
      </w:pPr>
      <w:r>
        <w:rPr>
          <w:rFonts w:ascii="Trebuchet MS" w:cs="Trebuchet MS" w:eastAsia="Trebuchet MS" w:hAnsi="Trebuchet MS"/>
          <w:b/>
          <w:bCs/>
          <w:color w:val="27568A"/>
          <w:sz w:val="22"/>
          <w:szCs w:val="22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Lead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Fry's Food Stores (Kroger)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Scan 25+ items a minute through peak rushes; close a balanced drawer with $0 variance.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Process EBT, WIC, coupons, and rain checks accurately; handle returns and price adjustments.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Lead the front-end shift — assign lanes, monitor self-checkout, and train new cashiers.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73C"/>
                <w:sz w:val="20"/>
                <w:szCs w:val="20"/>
              </w:rPr>
              <w:t xml:space="preserve">Grocery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27568A"/>
          <w:sz w:val="18"/>
          <w:szCs w:val="18"/>
        </w:rPr>
        <w:t xml:space="preserve">Safeway — Phoenix, AZ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Rang up high-volume orders quickly while keeping the lane friendly and accurate.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5414C"/>
          <w:sz w:val="19"/>
          <w:szCs w:val="19"/>
        </w:rPr>
        <w:t xml:space="preserve">Bagged efficiently, restocked impulse items, and promoted the loyalty program.</w:t>
      </w:r>
    </w:p>
    <w:p>
      <w:pPr>
        <w:spacing w:after="80"/>
      </w:pPr>
    </w:p>
    <w:tbl>
      <w:tblPr>
        <w:tblW w:type="dxa" w:w="10720"/>
        <w:tblBorders>
          <w:top w:val="single" w:color="D2DE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REGISTER &amp; PAYMENTS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High-Speed Scanning · Cash Handling · Drawer Balancing · EBT / WIC · Coupons · Self-Checkout · Returns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7568A"/>
                <w:spacing w:val="12"/>
                <w:sz w:val="16"/>
                <w:szCs w:val="16"/>
              </w:rPr>
              <w:t xml:space="preserve">ON THE FLOOR</w:t>
            </w:r>
          </w:p>
          <w:p>
            <w:r>
              <w:rPr>
                <w:rFonts w:ascii="Calibri" w:cs="Calibri" w:eastAsia="Calibri" w:hAnsi="Calibri"/>
                <w:color w:val="35414C"/>
                <w:sz w:val="17"/>
                <w:szCs w:val="17"/>
              </w:rPr>
              <w:t xml:space="preserve">Customer Service · Bagging · Stocking · Loss Prevention · Training · Bilingual (Spanish) · Reliable &amp; Punctual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l2_9dlhjjh-w9pcphvow" Type="http://schemas.openxmlformats.org/officeDocument/2006/relationships/hyperlink" Target="mailto:jordan.river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2026-06-29T21:28:47.012Z</dcterms:created>
  <dcterms:modified xsi:type="dcterms:W3CDTF">2026-06-29T21:28:47.012Z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