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14"/>
                <w:sz w:val="17"/>
                <w:szCs w:val="17"/>
              </w:rPr>
              <w:t xml:space="preserve">CERTIFIED NURSING ASSISTANT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2A1A22"/>
                <w:sz w:val="51"/>
                <w:szCs w:val="51"/>
              </w:rPr>
              <w:t xml:space="preserve">Destiny Carter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8A6E78"/>
                <w:sz w:val="17"/>
                <w:szCs w:val="17"/>
              </w:rPr>
              <w:t xml:space="preserve">Columbus, OH 43205</w:t>
            </w:r>
            <w:r>
              <w:rPr>
                <w:rFonts w:ascii="Calibri" w:cs="Calibri" w:eastAsia="Calibri" w:hAnsi="Calibri"/>
                <w:color w:val="8A6E78"/>
                <w:sz w:val="17"/>
                <w:szCs w:val="17"/>
              </w:rPr>
              <w:br/>
              <w:t xml:space="preserve">(614)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37-dfpsxb_ui_x9piaseu">
              <w:r>
                <w:rPr>
                  <w:rFonts w:ascii="Calibri" w:cs="Calibri" w:eastAsia="Calibri" w:hAnsi="Calibri"/>
                  <w:color w:val="B0466A"/>
                  <w:sz w:val="17"/>
                  <w:szCs w:val="17"/>
                  <w:u w:val="single"/>
                </w:rPr>
                <w:t xml:space="preserve">destiny.carter@email.com</w:t>
              </w:r>
            </w:hyperlink>
          </w:p>
        </w:tc>
      </w:tr>
    </w:tbl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40"/>
        <w:gridCol w:w="150"/>
        <w:gridCol w:w="3540"/>
        <w:gridCol w:w="150"/>
        <w:gridCol w:w="3420"/>
      </w:tblGrid>
      <w:tr>
        <w:tc>
          <w:tcPr>
            <w:tcW w:type="dxa" w:w="3540"/>
            <w:tcBorders>
              <w:top w:val="single" w:color="EAD3DD" w:sz="4"/>
              <w:left w:val="single" w:color="EAD3DD" w:sz="4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0466A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CNA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A22"/>
                      <w:sz w:val="17"/>
                      <w:szCs w:val="17"/>
                    </w:rPr>
                    <w:t xml:space="preserve">Certified · OH</w:t>
                  </w:r>
                </w:p>
                <w:p>
                  <w:r>
                    <w:rPr>
                      <w:rFonts w:ascii="Calibri" w:cs="Calibri" w:eastAsia="Calibri" w:hAnsi="Calibri"/>
                      <w:color w:val="8A6E78"/>
                      <w:sz w:val="14"/>
                      <w:szCs w:val="14"/>
                    </w:rPr>
                    <w:t xml:space="preserve">#CNA-228104</w:t>
                  </w:r>
                </w:p>
              </w:tc>
            </w:tr>
          </w:tbl>
          <w:p/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40"/>
            <w:tcBorders>
              <w:top w:val="single" w:color="EAD3DD" w:sz="4"/>
              <w:left w:val="single" w:color="EAD3DD" w:sz="4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0466A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BLS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A22"/>
                      <w:sz w:val="17"/>
                      <w:szCs w:val="17"/>
                    </w:rPr>
                    <w:t xml:space="preserve">CPR / BLS (AHA)</w:t>
                  </w:r>
                </w:p>
                <w:p>
                  <w:r>
                    <w:rPr>
                      <w:rFonts w:ascii="Calibri" w:cs="Calibri" w:eastAsia="Calibri" w:hAnsi="Calibri"/>
                      <w:color w:val="8A6E78"/>
                      <w:sz w:val="14"/>
                      <w:szCs w:val="14"/>
                    </w:rPr>
                    <w:t xml:space="preserve">Valid thru 2027</w:t>
                  </w:r>
                </w:p>
              </w:tc>
            </w:tr>
          </w:tbl>
          <w:p/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40"/>
            <w:tcBorders>
              <w:top w:val="single" w:color="EAD3DD" w:sz="4"/>
              <w:left w:val="single" w:color="EAD3DD" w:sz="4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0466A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A22"/>
                      <w:sz w:val="17"/>
                      <w:szCs w:val="17"/>
                    </w:rPr>
                    <w:t xml:space="preserve">Years Experience</w:t>
                  </w:r>
                </w:p>
                <w:p>
                  <w:r>
                    <w:rPr>
                      <w:rFonts w:ascii="Calibri" w:cs="Calibri" w:eastAsia="Calibri" w:hAnsi="Calibri"/>
                      <w:color w:val="8A6E78"/>
                      <w:sz w:val="14"/>
                      <w:szCs w:val="14"/>
                    </w:rPr>
                    <w:t xml:space="preserve">Skilled Nursing</w:t>
                  </w:r>
                </w:p>
              </w:tc>
            </w:tr>
          </w:tbl>
          <w:p/>
        </w:tc>
      </w:tr>
    </w:tbl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230" w:color="auto" w:val="clear"/>
            <w:tcMar>
              <w:top w:type="dxa" w:w="160"/>
              <w:left w:type="dxa" w:w="26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D8A9B9"/>
                <w:spacing w:val="6"/>
                <w:sz w:val="12"/>
                <w:szCs w:val="12"/>
              </w:rPr>
              <w:t xml:space="preserve">RESIDENTS / SHIFT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12–15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230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D8A9B9"/>
                <w:spacing w:val="6"/>
                <w:sz w:val="12"/>
                <w:szCs w:val="12"/>
              </w:rPr>
              <w:t xml:space="preserve">SHIFTS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Day / NOC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230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D8A9B9"/>
                <w:spacing w:val="6"/>
                <w:sz w:val="12"/>
                <w:szCs w:val="12"/>
              </w:rPr>
              <w:t xml:space="preserve">FOCUS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ADLs &amp; Mobility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230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D8A9B9"/>
                <w:spacing w:val="6"/>
                <w:sz w:val="12"/>
                <w:szCs w:val="12"/>
              </w:rPr>
              <w:t xml:space="preserve">AVAILABILITY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Weekends · OT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45363C"/>
          <w:sz w:val="20"/>
          <w:szCs w:val="20"/>
        </w:rPr>
        <w:t xml:space="preserve">Compassionate CNA with 7 years caring for elderly residents in skilled-nursing facilities. Trusted with ADLs, mobility, vitals, and the small kindnesses that make a resident's day. Calm under pressure, gentle with families, and dependable on every shift — the aide residents ask for by name.</w:t>
      </w:r>
    </w:p>
    <w:tbl>
      <w:tblPr>
        <w:tblW w:type="dxa" w:w="10800"/>
        <w:tblBorders>
          <w:top w:val="single" w:color="EAD3DD" w:sz="4"/>
          <w:left w:val="single" w:color="EAD3DD" w:sz="4"/>
          <w:bottom w:val="single" w:color="EAD3DD" w:sz="4"/>
          <w:right w:val="single" w:color="EAD3DD" w:sz="4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single" w:color="EAD3DD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8"/>
                <w:sz w:val="17"/>
                <w:szCs w:val="17"/>
              </w:rPr>
              <w:t xml:space="preserve">DIRECT CARE</w:t>
            </w:r>
          </w:p>
          <w:p>
            <w:r>
              <w:rPr>
                <w:rFonts w:ascii="Calibri" w:cs="Calibri" w:eastAsia="Calibri" w:hAnsi="Calibri"/>
                <w:color w:val="45363C"/>
                <w:sz w:val="18"/>
                <w:szCs w:val="18"/>
              </w:rPr>
              <w:t xml:space="preserve">Bathing &amp; Grooming · Dressing · Feeding · Toileting · Transfers &amp; Lifts · Repositioning · Ambulation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8"/>
                <w:sz w:val="17"/>
                <w:szCs w:val="17"/>
              </w:rPr>
              <w:t xml:space="preserve">CLINICAL &amp; SAFETY</w:t>
            </w:r>
          </w:p>
          <w:p>
            <w:r>
              <w:rPr>
                <w:rFonts w:ascii="Calibri" w:cs="Calibri" w:eastAsia="Calibri" w:hAnsi="Calibri"/>
                <w:color w:val="45363C"/>
                <w:sz w:val="18"/>
                <w:szCs w:val="18"/>
              </w:rPr>
              <w:t xml:space="preserve">Vital Signs · Intake &amp; Output · Fall Prevention · Charting (PointClickCare) · HIPAA · Infection Control</w:t>
            </w:r>
          </w:p>
        </w:tc>
      </w:tr>
    </w:tbl>
    <w:p>
      <w:pPr>
        <w:spacing w:after="140" w:before="250"/>
      </w:pPr>
      <w:r>
        <w:rPr>
          <w:rFonts w:ascii="Trebuchet MS" w:cs="Trebuchet MS" w:eastAsia="Trebuchet MS" w:hAnsi="Trebuchet MS"/>
          <w:b/>
          <w:bCs/>
          <w:color w:val="B0466A"/>
          <w:sz w:val="23"/>
          <w:szCs w:val="23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22"/>
                <w:sz w:val="20"/>
                <w:szCs w:val="20"/>
              </w:rPr>
              <w:t xml:space="preserve">Certified Nursing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B0466A"/>
          <w:sz w:val="18"/>
          <w:szCs w:val="18"/>
        </w:rPr>
        <w:t xml:space="preserve">Ohio Living Westminster-Thurber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Provide ADL care for 12–15 residents per shift and document care and vitals in PointClickCare.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Use gait belts and mechanical lifts for safe transfers; contributed to a 35% drop in unit falls.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Comfort residents and families with patience and respect; trusted with end-of-life care.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22"/>
                <w:sz w:val="20"/>
                <w:szCs w:val="20"/>
              </w:rPr>
              <w:t xml:space="preserve">Certified Nursing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B0466A"/>
          <w:sz w:val="18"/>
          <w:szCs w:val="18"/>
        </w:rPr>
        <w:t xml:space="preserve">Brookdale Senior Living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Delivered daily care in an assisted-living memory-care unit using dementia-care techniques.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Maintained a clean, safe environment and reported changes in condition to nurses.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22"/>
                <w:sz w:val="20"/>
                <w:szCs w:val="20"/>
              </w:rPr>
              <w:t xml:space="preserve">Nursing Assistant (STNA)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2017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B0466A"/>
          <w:sz w:val="18"/>
          <w:szCs w:val="18"/>
        </w:rPr>
        <w:t xml:space="preserve">Heartland of Columbus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Provided post-acute and rehab support and assisted residents with daily living.</w:t>
      </w:r>
    </w:p>
    <w:p>
      <w:pPr>
        <w:spacing w:after="80"/>
      </w:pPr>
    </w:p>
    <w:tbl>
      <w:tblPr>
        <w:tblW w:type="dxa" w:w="10800"/>
        <w:tblBorders>
          <w:top w:val="single" w:color="EAD3DD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5363C"/>
                <w:sz w:val="17"/>
                <w:szCs w:val="17"/>
              </w:rPr>
              <w:t xml:space="preserve">Compassion · Patience · Dementia Care · Teamwork · Dependability · Communication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45363C"/>
                <w:sz w:val="17"/>
                <w:szCs w:val="17"/>
              </w:rPr>
              <w:t xml:space="preserve">CNA — State of Ohio · CPR/BLS (AHA) · #CNA-228104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6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7-dfpsxb_ui_x9piaseu" Type="http://schemas.openxmlformats.org/officeDocument/2006/relationships/hyperlink" Target="mailto:destiny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2026-06-22T21:01:24.567Z</dcterms:created>
  <dcterms:modified xsi:type="dcterms:W3CDTF">2026-06-22T21:01:24.570Z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