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rFonts w:ascii="Trebuchet MS" w:cs="Trebuchet MS" w:eastAsia="Trebuchet MS" w:hAnsi="Trebuchet MS"/>
          <w:b/>
          <w:bCs/>
          <w:color w:val="133430"/>
          <w:sz w:val="51"/>
          <w:szCs w:val="51"/>
        </w:rPr>
        <w:t xml:space="preserve">Ashley Nguyen</w:t>
      </w:r>
    </w:p>
    <w:p>
      <w:pPr>
        <w:spacing w:after="90"/>
        <w:jc w:val="center"/>
      </w:pPr>
      <w:r>
        <w:rPr>
          <w:rFonts w:ascii="Calibri" w:cs="Calibri" w:eastAsia="Calibri" w:hAnsi="Calibri"/>
          <w:b/>
          <w:bCs/>
          <w:color w:val="1C857C"/>
          <w:spacing w:val="14"/>
          <w:sz w:val="16"/>
          <w:szCs w:val="16"/>
        </w:rPr>
        <w:t xml:space="preserve">CERTIFIED NURSING ASSISTANT · NEW GRADUATE</w:t>
      </w:r>
    </w:p>
    <w:p>
      <w:pPr>
        <w:pBdr>
          <w:bottom w:val="single" w:color="CFE6E2" w:sz="8"/>
        </w:pBdr>
        <w:spacing w:after="0"/>
        <w:jc w:val="center"/>
      </w:pPr>
      <w:r>
        <w:rPr>
          <w:rFonts w:ascii="Calibri" w:cs="Calibri" w:eastAsia="Calibri" w:hAnsi="Calibri"/>
          <w:color w:val="6E8F8A"/>
          <w:sz w:val="17"/>
          <w:szCs w:val="17"/>
        </w:rPr>
        <w:t xml:space="preserve">San Diego, CA 92101  ·  (619) 555-0192  ·  </w:t>
      </w:r>
      <w:hyperlink w:history="1" r:id="rIdrsoaxnxjitd6kviewd80p">
        <w:r>
          <w:rPr>
            <w:rFonts w:ascii="Calibri" w:cs="Calibri" w:eastAsia="Calibri" w:hAnsi="Calibri"/>
            <w:color w:val="1C857C"/>
            <w:sz w:val="17"/>
            <w:szCs w:val="17"/>
            <w:u w:val="single"/>
          </w:rPr>
          <w:t xml:space="preserve">ashley.nguyen@email.com</w:t>
        </w:r>
      </w:hyperlink>
      <w:r>
        <w:rPr>
          <w:sz w:val="6"/>
          <w:szCs w:val="6"/>
        </w:rPr>
        <w:br/>
        <w:t xml:space="preserve"/>
      </w:r>
    </w:p>
    <w:p>
      <w:pPr>
        <w:spacing w:after="150"/>
      </w:pPr>
    </w:p>
    <w:tbl>
      <w:tblPr>
        <w:tblW w:type="dxa" w:w="108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0800"/>
      </w:tblGrid>
      <w:tr>
        <w:tc>
          <w:tcPr>
            <w:tcW w:type="dxa" w:w="10800"/>
            <w:tcBorders>
              <w:top w:val="none"/>
              <w:left w:val="single" w:color="1C857C" w:sz="18"/>
              <w:bottom w:val="none"/>
              <w:right w:val="none"/>
            </w:tcBorders>
            <w:shd w:fill="E9F4F2" w:color="auto" w:val="clear"/>
            <w:tcMar>
              <w:top w:type="dxa" w:w="150"/>
              <w:left w:type="dxa" w:w="220"/>
              <w:bottom w:type="dxa" w:w="150"/>
              <w:right w:type="dxa" w:w="200"/>
            </w:tcMar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1C857C"/>
                <w:spacing w:val="12"/>
                <w:sz w:val="15"/>
                <w:szCs w:val="15"/>
              </w:rPr>
              <w:t xml:space="preserve">OBJECTIVE</w:t>
            </w:r>
          </w:p>
          <w:p>
            <w:r>
              <w:rPr>
                <w:rFonts w:ascii="Calibri" w:cs="Calibri" w:eastAsia="Calibri" w:hAnsi="Calibri"/>
                <w:color w:val="344A46"/>
                <w:sz w:val="19"/>
                <w:szCs w:val="19"/>
              </w:rPr>
              <w:t xml:space="preserve">Newly certified CNA (2025) seeking a first role in long-term or acute care. Completed 120 clinical hours with hands-on ADL, vitals, and safe-transfer experience. Compassionate, reliable, and eager to learn from an experienced nursing team.</w:t>
            </w:r>
          </w:p>
        </w:tc>
      </w:tr>
    </w:tbl>
    <w:p>
      <w:pPr>
        <w:spacing w:after="170"/>
      </w:pPr>
    </w:p>
    <w:tbl>
      <w:tblPr>
        <w:tblW w:type="dxa" w:w="108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595"/>
        <w:gridCol w:w="140"/>
        <w:gridCol w:w="2595"/>
        <w:gridCol w:w="140"/>
        <w:gridCol w:w="2595"/>
        <w:gridCol w:w="140"/>
        <w:gridCol w:w="2595"/>
      </w:tblGrid>
      <w:tr>
        <w:tc>
          <w:tcPr>
            <w:tcW w:type="dxa" w:w="2595"/>
            <w:tcBorders>
              <w:top w:val="single" w:color="CFE6E2" w:sz="4"/>
              <w:left w:val="single" w:color="1C857C" w:sz="18"/>
              <w:bottom w:val="single" w:color="CFE6E2" w:sz="4"/>
              <w:right w:val="single" w:color="CFE6E2" w:sz="4"/>
            </w:tcBorders>
            <w:shd w:fill="E9F4F2" w:color="auto" w:val="clear"/>
            <w:tcMar>
              <w:top w:type="dxa" w:w="130"/>
              <w:left w:type="dxa" w:w="160"/>
              <w:bottom w:type="dxa" w:w="130"/>
              <w:right w:type="dxa" w:w="110"/>
            </w:tcMar>
            <w:vAlign w:val="top"/>
          </w:tcPr>
          <w:p>
            <w:pPr>
              <w:spacing w:after="12"/>
            </w:pPr>
            <w:r>
              <w:rPr>
                <w:rFonts w:ascii="Trebuchet MS" w:cs="Trebuchet MS" w:eastAsia="Trebuchet MS" w:hAnsi="Trebuchet MS"/>
                <w:b/>
                <w:bCs/>
                <w:color w:val="1C857C"/>
                <w:sz w:val="24"/>
                <w:szCs w:val="24"/>
              </w:rPr>
              <w:t xml:space="preserve">CNA</w:t>
            </w:r>
          </w:p>
          <w:p>
            <w:r>
              <w:rPr>
                <w:rFonts w:ascii="Calibri" w:cs="Calibri" w:eastAsia="Calibri" w:hAnsi="Calibri"/>
                <w:color w:val="6E8F8A"/>
                <w:sz w:val="14"/>
                <w:szCs w:val="14"/>
              </w:rPr>
              <w:t xml:space="preserve">Certified · CA #...</w:t>
            </w:r>
          </w:p>
        </w:tc>
        <w:tc>
          <w:tcPr>
            <w:tcW w:type="dxa" w:w="1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595"/>
            <w:tcBorders>
              <w:top w:val="single" w:color="CFE6E2" w:sz="4"/>
              <w:left w:val="single" w:color="1C857C" w:sz="18"/>
              <w:bottom w:val="single" w:color="CFE6E2" w:sz="4"/>
              <w:right w:val="single" w:color="CFE6E2" w:sz="4"/>
            </w:tcBorders>
            <w:shd w:fill="E9F4F2" w:color="auto" w:val="clear"/>
            <w:tcMar>
              <w:top w:type="dxa" w:w="130"/>
              <w:left w:type="dxa" w:w="160"/>
              <w:bottom w:type="dxa" w:w="130"/>
              <w:right w:type="dxa" w:w="110"/>
            </w:tcMar>
            <w:vAlign w:val="top"/>
          </w:tcPr>
          <w:p>
            <w:pPr>
              <w:spacing w:after="12"/>
            </w:pPr>
            <w:r>
              <w:rPr>
                <w:rFonts w:ascii="Trebuchet MS" w:cs="Trebuchet MS" w:eastAsia="Trebuchet MS" w:hAnsi="Trebuchet MS"/>
                <w:b/>
                <w:bCs/>
                <w:color w:val="1C857C"/>
                <w:sz w:val="24"/>
                <w:szCs w:val="24"/>
              </w:rPr>
              <w:t xml:space="preserve">BLS</w:t>
            </w:r>
          </w:p>
          <w:p>
            <w:r>
              <w:rPr>
                <w:rFonts w:ascii="Calibri" w:cs="Calibri" w:eastAsia="Calibri" w:hAnsi="Calibri"/>
                <w:color w:val="6E8F8A"/>
                <w:sz w:val="14"/>
                <w:szCs w:val="14"/>
              </w:rPr>
              <w:t xml:space="preserve">CPR / BLS (AHA)</w:t>
            </w:r>
          </w:p>
        </w:tc>
        <w:tc>
          <w:tcPr>
            <w:tcW w:type="dxa" w:w="1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595"/>
            <w:tcBorders>
              <w:top w:val="single" w:color="CFE6E2" w:sz="4"/>
              <w:left w:val="single" w:color="1C857C" w:sz="18"/>
              <w:bottom w:val="single" w:color="CFE6E2" w:sz="4"/>
              <w:right w:val="single" w:color="CFE6E2" w:sz="4"/>
            </w:tcBorders>
            <w:shd w:fill="E9F4F2" w:color="auto" w:val="clear"/>
            <w:tcMar>
              <w:top w:type="dxa" w:w="130"/>
              <w:left w:type="dxa" w:w="160"/>
              <w:bottom w:type="dxa" w:w="130"/>
              <w:right w:type="dxa" w:w="110"/>
            </w:tcMar>
            <w:vAlign w:val="top"/>
          </w:tcPr>
          <w:p>
            <w:pPr>
              <w:spacing w:after="12"/>
            </w:pPr>
            <w:r>
              <w:rPr>
                <w:rFonts w:ascii="Trebuchet MS" w:cs="Trebuchet MS" w:eastAsia="Trebuchet MS" w:hAnsi="Trebuchet MS"/>
                <w:b/>
                <w:bCs/>
                <w:color w:val="1C857C"/>
                <w:sz w:val="24"/>
                <w:szCs w:val="24"/>
              </w:rPr>
              <w:t xml:space="preserve">120</w:t>
            </w:r>
          </w:p>
          <w:p>
            <w:r>
              <w:rPr>
                <w:rFonts w:ascii="Calibri" w:cs="Calibri" w:eastAsia="Calibri" w:hAnsi="Calibri"/>
                <w:color w:val="6E8F8A"/>
                <w:sz w:val="14"/>
                <w:szCs w:val="14"/>
              </w:rPr>
              <w:t xml:space="preserve">Clinical Hours</w:t>
            </w:r>
          </w:p>
        </w:tc>
        <w:tc>
          <w:tcPr>
            <w:tcW w:type="dxa" w:w="1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595"/>
            <w:tcBorders>
              <w:top w:val="single" w:color="CFE6E2" w:sz="4"/>
              <w:left w:val="single" w:color="1C857C" w:sz="18"/>
              <w:bottom w:val="single" w:color="CFE6E2" w:sz="4"/>
              <w:right w:val="single" w:color="CFE6E2" w:sz="4"/>
            </w:tcBorders>
            <w:shd w:fill="E9F4F2" w:color="auto" w:val="clear"/>
            <w:tcMar>
              <w:top w:type="dxa" w:w="130"/>
              <w:left w:type="dxa" w:w="160"/>
              <w:bottom w:type="dxa" w:w="130"/>
              <w:right w:type="dxa" w:w="110"/>
            </w:tcMar>
            <w:vAlign w:val="top"/>
          </w:tcPr>
          <w:p>
            <w:pPr>
              <w:spacing w:after="12"/>
            </w:pPr>
            <w:r>
              <w:rPr>
                <w:rFonts w:ascii="Trebuchet MS" w:cs="Trebuchet MS" w:eastAsia="Trebuchet MS" w:hAnsi="Trebuchet MS"/>
                <w:b/>
                <w:bCs/>
                <w:color w:val="1C857C"/>
                <w:sz w:val="24"/>
                <w:szCs w:val="24"/>
              </w:rPr>
              <w:t xml:space="preserve">EN · VI</w:t>
            </w:r>
          </w:p>
          <w:p>
            <w:r>
              <w:rPr>
                <w:rFonts w:ascii="Calibri" w:cs="Calibri" w:eastAsia="Calibri" w:hAnsi="Calibri"/>
                <w:color w:val="6E8F8A"/>
                <w:sz w:val="14"/>
                <w:szCs w:val="14"/>
              </w:rPr>
              <w:t xml:space="preserve">Bilingual</w:t>
            </w:r>
          </w:p>
        </w:tc>
      </w:tr>
    </w:tbl>
    <w:p>
      <w:pPr>
        <w:spacing w:after="60"/>
      </w:pPr>
    </w:p>
    <w:p>
      <w:pPr>
        <w:spacing w:after="140" w:before="200"/>
      </w:pPr>
      <w:r>
        <w:rPr>
          <w:rFonts w:ascii="Trebuchet MS" w:cs="Trebuchet MS" w:eastAsia="Trebuchet MS" w:hAnsi="Trebuchet MS"/>
          <w:b/>
          <w:bCs/>
          <w:color w:val="1C857C"/>
          <w:sz w:val="23"/>
          <w:szCs w:val="23"/>
        </w:rPr>
        <w:t xml:space="preserve">Education &amp; Training</w:t>
      </w:r>
    </w:p>
    <w:tbl>
      <w:tblPr>
        <w:tblW w:type="dxa" w:w="108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00"/>
        <w:gridCol w:w="1500"/>
      </w:tblGrid>
      <w:tr>
        <w:tc>
          <w:tcPr>
            <w:tcW w:type="dxa" w:w="9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33430"/>
                <w:sz w:val="20"/>
                <w:szCs w:val="20"/>
              </w:rPr>
              <w:t xml:space="preserve">Certified Nursing Assistant Program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AA0A6"/>
                <w:sz w:val="17"/>
                <w:szCs w:val="17"/>
              </w:rPr>
              <w:t xml:space="preserve">2025</w:t>
            </w:r>
          </w:p>
        </w:tc>
      </w:tr>
    </w:tbl>
    <w:p>
      <w:pPr>
        <w:spacing w:after="50"/>
      </w:pPr>
      <w:r>
        <w:rPr>
          <w:rFonts w:ascii="Calibri" w:cs="Calibri" w:eastAsia="Calibri" w:hAnsi="Calibri"/>
          <w:b/>
          <w:bCs/>
          <w:color w:val="1C857C"/>
          <w:sz w:val="18"/>
          <w:szCs w:val="18"/>
        </w:rPr>
        <w:t xml:space="preserve">San Diego City College — San Diego, CA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44A46"/>
          <w:sz w:val="19"/>
          <w:szCs w:val="19"/>
        </w:rPr>
        <w:t xml:space="preserve">Passed the state certification exam on the first attempt.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44A46"/>
          <w:sz w:val="19"/>
          <w:szCs w:val="19"/>
        </w:rPr>
        <w:t xml:space="preserve">Completed a 120-hour clinical rotation in a skilled-nursing facility; praised for compassion and work ethic.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44A46"/>
          <w:sz w:val="19"/>
          <w:szCs w:val="19"/>
        </w:rPr>
        <w:t xml:space="preserve">Coursework: anatomy &amp; physiology, infection control, body mechanics, patient rights and HIPAA.</w:t>
      </w:r>
    </w:p>
    <w:p>
      <w:pPr>
        <w:spacing w:after="120"/>
      </w:pPr>
    </w:p>
    <w:tbl>
      <w:tblPr>
        <w:tblW w:type="dxa" w:w="108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00"/>
        <w:gridCol w:w="1500"/>
      </w:tblGrid>
      <w:tr>
        <w:tc>
          <w:tcPr>
            <w:tcW w:type="dxa" w:w="9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33430"/>
                <w:sz w:val="20"/>
                <w:szCs w:val="20"/>
              </w:rPr>
              <w:t xml:space="preserve">CNA Clinical Rotation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AA0A6"/>
                <w:sz w:val="17"/>
                <w:szCs w:val="17"/>
              </w:rPr>
              <w:t xml:space="preserve">2025</w:t>
            </w:r>
          </w:p>
        </w:tc>
      </w:tr>
    </w:tbl>
    <w:p>
      <w:pPr>
        <w:spacing w:after="50"/>
      </w:pPr>
      <w:r>
        <w:rPr>
          <w:rFonts w:ascii="Calibri" w:cs="Calibri" w:eastAsia="Calibri" w:hAnsi="Calibri"/>
          <w:b/>
          <w:bCs/>
          <w:color w:val="1C857C"/>
          <w:sz w:val="18"/>
          <w:szCs w:val="18"/>
        </w:rPr>
        <w:t xml:space="preserve">Villa La Patrona Healthcare — San Diego, CA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44A46"/>
          <w:sz w:val="19"/>
          <w:szCs w:val="19"/>
        </w:rPr>
        <w:t xml:space="preserve">Provided ADL care, took vitals, and assisted with transfers and feeding under RN supervision.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44A46"/>
          <w:sz w:val="19"/>
          <w:szCs w:val="19"/>
        </w:rPr>
        <w:t xml:space="preserve">Documented care and practiced infection control and proper hand hygiene.</w:t>
      </w:r>
    </w:p>
    <w:p>
      <w:pPr>
        <w:spacing w:after="80"/>
      </w:pPr>
    </w:p>
    <w:p>
      <w:pPr>
        <w:spacing w:after="140" w:before="80"/>
      </w:pPr>
      <w:r>
        <w:rPr>
          <w:rFonts w:ascii="Trebuchet MS" w:cs="Trebuchet MS" w:eastAsia="Trebuchet MS" w:hAnsi="Trebuchet MS"/>
          <w:b/>
          <w:bCs/>
          <w:color w:val="1C857C"/>
          <w:sz w:val="23"/>
          <w:szCs w:val="23"/>
        </w:rPr>
        <w:t xml:space="preserve">Clinical &amp; Work Experience</w:t>
      </w:r>
    </w:p>
    <w:tbl>
      <w:tblPr>
        <w:tblW w:type="dxa" w:w="108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00"/>
        <w:gridCol w:w="1500"/>
      </w:tblGrid>
      <w:tr>
        <w:tc>
          <w:tcPr>
            <w:tcW w:type="dxa" w:w="9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33430"/>
                <w:sz w:val="20"/>
                <w:szCs w:val="20"/>
              </w:rPr>
              <w:t xml:space="preserve">Caregiver (Part-Time)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AA0A6"/>
                <w:sz w:val="17"/>
                <w:szCs w:val="17"/>
              </w:rPr>
              <w:t xml:space="preserve">2023 — 2025</w:t>
            </w:r>
          </w:p>
        </w:tc>
      </w:tr>
    </w:tbl>
    <w:p>
      <w:pPr>
        <w:spacing w:after="50"/>
      </w:pPr>
      <w:r>
        <w:rPr>
          <w:rFonts w:ascii="Calibri" w:cs="Calibri" w:eastAsia="Calibri" w:hAnsi="Calibri"/>
          <w:b/>
          <w:bCs/>
          <w:color w:val="1C857C"/>
          <w:sz w:val="18"/>
          <w:szCs w:val="18"/>
        </w:rPr>
        <w:t xml:space="preserve">Private Family — San Diego, CA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44A46"/>
          <w:sz w:val="19"/>
          <w:szCs w:val="19"/>
        </w:rPr>
        <w:t xml:space="preserve">Provided daily care and companionship for an elderly family member; meals, mobility, and reminders.</w:t>
      </w:r>
    </w:p>
    <w:p>
      <w:pPr>
        <w:spacing w:after="120"/>
      </w:pPr>
    </w:p>
    <w:tbl>
      <w:tblPr>
        <w:tblW w:type="dxa" w:w="108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00"/>
        <w:gridCol w:w="1500"/>
      </w:tblGrid>
      <w:tr>
        <w:tc>
          <w:tcPr>
            <w:tcW w:type="dxa" w:w="9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33430"/>
                <w:sz w:val="20"/>
                <w:szCs w:val="20"/>
              </w:rPr>
              <w:t xml:space="preserve">Retail Associate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AA0A6"/>
                <w:sz w:val="17"/>
                <w:szCs w:val="17"/>
              </w:rPr>
              <w:t xml:space="preserve">2022 — 2023</w:t>
            </w:r>
          </w:p>
        </w:tc>
      </w:tr>
    </w:tbl>
    <w:p>
      <w:pPr>
        <w:spacing w:after="50"/>
      </w:pPr>
      <w:r>
        <w:rPr>
          <w:rFonts w:ascii="Calibri" w:cs="Calibri" w:eastAsia="Calibri" w:hAnsi="Calibri"/>
          <w:b/>
          <w:bCs/>
          <w:color w:val="1C857C"/>
          <w:sz w:val="18"/>
          <w:szCs w:val="18"/>
        </w:rPr>
        <w:t xml:space="preserve">CVS — San Diego, CA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44A46"/>
          <w:sz w:val="19"/>
          <w:szCs w:val="19"/>
        </w:rPr>
        <w:t xml:space="preserve">Built customer service, communication, and dependability skills in a fast-paced setting.</w:t>
      </w:r>
    </w:p>
    <w:p>
      <w:pPr>
        <w:spacing w:after="80"/>
      </w:pPr>
    </w:p>
    <w:tbl>
      <w:tblPr>
        <w:tblW w:type="dxa" w:w="10800"/>
        <w:tblBorders>
          <w:top w:val="single" w:color="CFE6E2" w:sz="8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400"/>
        <w:gridCol w:w="5400"/>
      </w:tblGrid>
      <w:t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4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1C857C"/>
                <w:spacing w:val="12"/>
                <w:sz w:val="16"/>
                <w:szCs w:val="16"/>
              </w:rPr>
              <w:t xml:space="preserve">STRENGTHS</w:t>
            </w:r>
          </w:p>
          <w:p>
            <w:r>
              <w:rPr>
                <w:rFonts w:ascii="Calibri" w:cs="Calibri" w:eastAsia="Calibri" w:hAnsi="Calibri"/>
                <w:color w:val="344A46"/>
                <w:sz w:val="17"/>
                <w:szCs w:val="17"/>
              </w:rPr>
              <w:t xml:space="preserve">Compassion · Eagerness to Learn · Dependability · Teamwork · Bilingual (English/Vietnamese)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4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1C857C"/>
                <w:spacing w:val="12"/>
                <w:sz w:val="16"/>
                <w:szCs w:val="16"/>
              </w:rPr>
              <w:t xml:space="preserve">CERTIFICATION</w:t>
            </w:r>
          </w:p>
          <w:p>
            <w:r>
              <w:rPr>
                <w:rFonts w:ascii="Calibri" w:cs="Calibri" w:eastAsia="Calibri" w:hAnsi="Calibri"/>
                <w:color w:val="344A46"/>
                <w:sz w:val="17"/>
                <w:szCs w:val="17"/>
              </w:rPr>
              <w:t xml:space="preserve">CNA — State of California · BLS/CPR (AHA) · 120 Clinical Hours</w:t>
            </w:r>
          </w:p>
        </w:tc>
      </w:tr>
    </w:tbl>
    <w:sectPr>
      <w:pgSz w:w="12240" w:h="15840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44A46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rsoaxnxjitd6kviewd80p" Type="http://schemas.openxmlformats.org/officeDocument/2006/relationships/hyperlink" Target="mailto:ashley.nguyen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2026-06-22T21:01:24.639Z</dcterms:created>
  <dcterms:modified xsi:type="dcterms:W3CDTF">2026-06-22T21:01:24.639Z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