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BE2EA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14559E"/>
                <w:spacing w:val="20"/>
                <w:sz w:val="17"/>
                <w:szCs w:val="17"/>
              </w:rPr>
              <w:t xml:space="preserve">STRUCTURAL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0161D"/>
                <w:sz w:val="60"/>
                <w:szCs w:val="60"/>
              </w:rPr>
              <w:t xml:space="preserve">Daniel Whitcomb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Denver, CO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8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PE · Colorado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555-0163</w:t>
            </w:r>
          </w:p>
        </w:tc>
      </w:tr>
    </w:tbl>
    <w:tbl>
      <w:tblPr>
        <w:tblW w:type="dxa" w:w="12240"/>
        <w:tblBorders>
          <w:top w:val="single" w:color="DBE2EA" w:sz="3"/>
          <w:left w:val="none"/>
          <w:bottom w:val="single" w:color="14559E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xqldizujwuqe1pf_mtw7h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d.whitcomb@email.com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in/danielwhitcomb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B"/>
          <w:sz w:val="20"/>
          <w:szCs w:val="20"/>
        </w:rPr>
        <w:t xml:space="preserve">Structural engineer who takes buildings from schematic design to a stamped set. Eight years designing steel, concrete, and timber structures in RISA and ETABS, running lateral analysis, and coordinating with architects and contractors. I size members with discipline and release drawings the field can actually build.</w:t>
      </w:r>
    </w:p>
    <w:tbl>
      <w:tblPr>
        <w:tblW w:type="dxa" w:w="11120"/>
        <w:tblInd w:type="dxa" w:w="560"/>
        <w:tblBorders>
          <w:top w:val="single" w:color="D7DEE6" w:sz="4"/>
          <w:left w:val="single" w:color="D7DEE6" w:sz="4"/>
          <w:bottom w:val="single" w:color="D7DEE6" w:sz="4"/>
          <w:right w:val="single" w:color="D7DEE6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40+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STAMPED SETS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−12%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STEEL TONNAGE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14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SCHOOLS &amp; HOSPITALS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4559E"/>
                <w:sz w:val="35"/>
                <w:szCs w:val="35"/>
              </w:rPr>
              <w:t xml:space="preserve">3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STATE LICENSES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14559E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Structural Engineer II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2021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4559E"/>
          <w:sz w:val="18"/>
          <w:szCs w:val="18"/>
        </w:rPr>
        <w:t xml:space="preserve">Martin/Martin — Denver,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 steel and concrete structural systems for K-12 schools and healthcare; engineer of record on 40+ stamped sets.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Optimized framing and foundation schemes, cutting steel tonnage 12% on a 180,000 sq ft campus.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Run seismic and wind lateral analysis in ETABS; coordinate connections, shop drawings, and RFIs through construction.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Structural EIT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2018 – 2021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4559E"/>
          <w:sz w:val="18"/>
          <w:szCs w:val="18"/>
        </w:rPr>
        <w:t xml:space="preserve">KL&amp;A Engineers — Loveland,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Designed gravity and lateral systems for mid-rise residential and mixed-use buildings to IBC and ASCE 7.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Produced Revit models and construction documents; reviewed shop drawings and submittals.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Engineering Intern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2016 – 2017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4559E"/>
          <w:sz w:val="18"/>
          <w:szCs w:val="18"/>
        </w:rPr>
        <w:t xml:space="preserve">CDOT Bridge — Denver,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Supported bridge inspections and load ratings; drafted repair details in AutoCAD.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14559E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57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57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ANALYSIS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RISA-3D · ETABS · SAP2000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DRAFTING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Revit · AutoCAD · Bluebeam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CODES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IBC · ASCE 7 · AISC 360 · ACI 318</w:t>
                  </w:r>
                </w:p>
              </w:tc>
            </w:tr>
          </w:tbl>
          <w:p/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14559E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0161D"/>
                <w:sz w:val="18"/>
                <w:szCs w:val="18"/>
              </w:rPr>
              <w:t xml:space="preserve">B.S., Civil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E8A97"/>
                <w:sz w:val="17"/>
                <w:szCs w:val="17"/>
              </w:rPr>
              <w:t xml:space="preserve">Colorado State University</w:t>
            </w:r>
          </w:p>
          <w:p>
            <w:r>
              <w:rPr>
                <w:rFonts w:ascii="Calibri" w:cs="Calibri" w:eastAsia="Calibri" w:hAnsi="Calibri"/>
                <w:color w:val="36404B"/>
                <w:sz w:val="17"/>
                <w:szCs w:val="17"/>
              </w:rPr>
              <w:t xml:space="preserve">PE (Colorado) · SE exam candidate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qldizujwuqe1pf_mtw7h" Type="http://schemas.openxmlformats.org/officeDocument/2006/relationships/hyperlink" Target="mailto:a.sokolov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2026-06-19T17:19:57.782Z</dcterms:created>
  <dcterms:modified xsi:type="dcterms:W3CDTF">2026-06-19T17:19:57.785Z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