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B1F3A" w:color="auto" w:val="clear"/>
            <w:tcMar>
              <w:top w:type="dxa" w:w="460"/>
              <w:left w:type="dxa" w:w="720"/>
              <w:bottom w:type="dxa" w:w="4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00"/>
              <w:gridCol w:w="4200"/>
            </w:tblGrid>
            <w:tr>
              <w:tc>
                <w:tcPr>
                  <w:tcW w:type="dxa" w:w="66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50" w:before="0"/>
                  </w:pPr>
                  <w:r>
                    <w:rPr>
                      <w:rFonts w:ascii="IBM Plex Mono" w:cs="IBM Plex Mono" w:eastAsia="IBM Plex Mono" w:hAnsi="IBM Plex Mono"/>
                      <w:b/>
                      <w:bCs/>
                      <w:color w:val="8B8FE0"/>
                      <w:spacing w:val="8"/>
                      <w:sz w:val="16"/>
                      <w:szCs w:val="16"/>
                    </w:rPr>
                    <w:t xml:space="preserve">// B.S. Computer Science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chivo" w:cs="Archivo" w:eastAsia="Archivo" w:hAnsi="Archivo"/>
                      <w:b/>
                      <w:bCs/>
                      <w:color w:val="FFFFFF"/>
                      <w:sz w:val="46"/>
                      <w:szCs w:val="46"/>
                    </w:rPr>
                    <w:t xml:space="preserve">Jordan Avery</w:t>
                  </w:r>
                </w:p>
              </w:tc>
              <w:tc>
                <w:tcPr>
                  <w:tcW w:type="dxa" w:w="42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" w:before="0"/>
                    <w:jc w:val="right"/>
                  </w:pPr>
                  <w:r>
                    <w:rPr>
                      <w:rFonts w:ascii="IBM Plex Mono" w:cs="IBM Plex Mono" w:eastAsia="IBM Plex Mono" w:hAnsi="IBM Plex Mono"/>
                      <w:color w:val="8B8FE0"/>
                      <w:sz w:val="14"/>
                      <w:szCs w:val="14"/>
                    </w:rPr>
                    <w:t xml:space="preserve">Austin, TX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IBM Plex Mono" w:cs="IBM Plex Mono" w:eastAsia="IBM Plex Mono" w:hAnsi="IBM Plex Mono"/>
                      <w:color w:val="8B8FE0"/>
                      <w:sz w:val="14"/>
                      <w:szCs w:val="14"/>
                    </w:rPr>
                    <w:t xml:space="preserve">(512) 555-0119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IBM Plex Mono" w:cs="IBM Plex Mono" w:eastAsia="IBM Plex Mono" w:hAnsi="IBM Plex Mono"/>
                      <w:color w:val="8B8FE0"/>
                      <w:sz w:val="14"/>
                      <w:szCs w:val="14"/>
                    </w:rPr>
                    <w:t xml:space="preserve">jordan.avery@email.com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IBM Plex Mono" w:cs="IBM Plex Mono" w:eastAsia="IBM Plex Mono" w:hAnsi="IBM Plex Mono"/>
                      <w:color w:val="8B8FE0"/>
                      <w:sz w:val="14"/>
                      <w:szCs w:val="14"/>
                    </w:rPr>
                    <w:t xml:space="preserve">github.com/javery · /in/javery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200" w:line="250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Third-year CS student focused on backend and full-stack development. Comfortable shipping in Python and TypeScript, building REST APIs, and working across the stack. Seeking a Summer 2027 software engineering internship.</w:t>
      </w:r>
    </w:p>
    <w:p>
      <w:pPr>
        <w:pBdr>
          <w:bottom w:val="single" w:color="4F46E5" w:sz="10" w:space="4"/>
        </w:pBdr>
        <w:spacing w:after="70" w:before="170"/>
        <w:ind w:left="720" w:right="720"/>
      </w:pPr>
      <w:r>
        <w:rPr>
          <w:rFonts w:ascii="Archivo" w:cs="Archivo" w:eastAsia="Archivo" w:hAnsi="Archivo"/>
          <w:b/>
          <w:bCs/>
          <w:color w:val="1F1F1F"/>
          <w:sz w:val="23"/>
          <w:szCs w:val="23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0"/>
                <w:szCs w:val="20"/>
              </w:rPr>
              <w:t xml:space="preserve">B.S. Computer Science · The University of Texas at Austin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Exp. 2028</w:t>
            </w:r>
          </w:p>
        </w:tc>
      </w:tr>
    </w:tbl>
    <w:p>
      <w:pPr>
        <w:spacing w:after="40" w:before="0" w:line="240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GPA 3.8/4.0 · Dean's List · </w:t>
      </w:r>
      <w:r>
        <w:rPr>
          <w:rFonts w:ascii="Carlito" w:cs="Carlito" w:eastAsia="Carlito" w:hAnsi="Carlito"/>
          <w:b/>
          <w:bCs/>
          <w:color w:val="1F1F1F"/>
          <w:sz w:val="18"/>
          <w:szCs w:val="18"/>
        </w:rPr>
        <w:t xml:space="preserve">Coursework: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Data Structures, Algorithms, Operating Systems, Databases, Computer Networks, Machine Learning</w:t>
      </w:r>
    </w:p>
    <w:p>
      <w:pPr>
        <w:pBdr>
          <w:bottom w:val="single" w:color="4F46E5" w:sz="10" w:space="4"/>
        </w:pBdr>
        <w:spacing w:after="70" w:before="170"/>
        <w:ind w:left="720" w:right="720"/>
      </w:pPr>
      <w:r>
        <w:rPr>
          <w:rFonts w:ascii="Archivo" w:cs="Archivo" w:eastAsia="Archivo" w:hAnsi="Archivo"/>
          <w:b/>
          <w:bCs/>
          <w:color w:val="1F1F1F"/>
          <w:sz w:val="23"/>
          <w:szCs w:val="23"/>
        </w:rPr>
        <w:t xml:space="preserve">Projects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0"/>
                <w:szCs w:val="20"/>
              </w:rPr>
              <w:t xml:space="preserve">TripSplit — expense-sharing web app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IBM Plex Mono" w:cs="IBM Plex Mono" w:eastAsia="IBM Plex Mono" w:hAnsi="IBM Plex Mono"/>
                <w:color w:val="4F46E5"/>
                <w:sz w:val="14"/>
                <w:szCs w:val="14"/>
              </w:rPr>
              <w:t xml:space="preserve">React · Node · Postgres</w:t>
            </w:r>
          </w:p>
        </w:tc>
      </w:tr>
    </w:tbl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4F46E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a full-stack app that settles group expenses; 300+ users in the first semester.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4F46E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Designed the REST API and Postgres schema; deployed with CI on Railway.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0"/>
                <w:szCs w:val="20"/>
              </w:rPr>
              <w:t xml:space="preserve">CommitViz — GitHub analytics CLI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IBM Plex Mono" w:cs="IBM Plex Mono" w:eastAsia="IBM Plex Mono" w:hAnsi="IBM Plex Mono"/>
                <w:color w:val="4F46E5"/>
                <w:sz w:val="14"/>
                <w:szCs w:val="14"/>
              </w:rPr>
              <w:t xml:space="preserve">Python · Typer</w:t>
            </w:r>
          </w:p>
        </w:tc>
      </w:tr>
    </w:tbl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4F46E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Open-source CLI that charts commit history; 120★ on GitHub.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4F46E5" w:sz="10" w:space="4"/>
        </w:pBdr>
        <w:spacing w:after="70" w:before="170"/>
        <w:ind w:left="720" w:right="720"/>
      </w:pPr>
      <w:r>
        <w:rPr>
          <w:rFonts w:ascii="Archivo" w:cs="Archivo" w:eastAsia="Archivo" w:hAnsi="Archivo"/>
          <w:b/>
          <w:bCs/>
          <w:color w:val="1F1F1F"/>
          <w:sz w:val="23"/>
          <w:szCs w:val="23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0"/>
                <w:szCs w:val="20"/>
              </w:rPr>
              <w:t xml:space="preserve">Undergraduate Teaching Assistant — Data Structures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 — Present</w:t>
            </w:r>
          </w:p>
        </w:tc>
      </w:tr>
    </w:tbl>
    <w:p>
      <w:pPr>
        <w:spacing w:after="30" w:before="0"/>
        <w:ind w:left="720" w:right="0"/>
      </w:pPr>
      <w:r>
        <w:rPr>
          <w:rFonts w:ascii="Carlito" w:cs="Carlito" w:eastAsia="Carlito" w:hAnsi="Carlito"/>
          <w:b/>
          <w:bCs/>
          <w:color w:val="4F46E5"/>
          <w:sz w:val="18"/>
          <w:szCs w:val="18"/>
        </w:rPr>
        <w:t xml:space="preserve">UT Austin Department of Computer Science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4F46E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a weekly lab of 30 students; hold office hours and grade projects.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4F46E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Author auto-graded problem sets in Python and C++.</w:t>
      </w:r>
    </w:p>
    <w:p>
      <w:pPr>
        <w:pBdr>
          <w:bottom w:val="single" w:color="4F46E5" w:sz="10" w:space="4"/>
        </w:pBdr>
        <w:spacing w:after="70" w:before="170"/>
        <w:ind w:left="720" w:right="720"/>
      </w:pPr>
      <w:r>
        <w:rPr>
          <w:rFonts w:ascii="Archivo" w:cs="Archivo" w:eastAsia="Archivo" w:hAnsi="Archivo"/>
          <w:b/>
          <w:bCs/>
          <w:color w:val="1F1F1F"/>
          <w:sz w:val="23"/>
          <w:szCs w:val="23"/>
        </w:rPr>
        <w:t xml:space="preserve">Technical Skills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200"/>
        <w:gridCol w:w="8600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1F1F"/>
                <w:sz w:val="16"/>
                <w:szCs w:val="16"/>
              </w:rPr>
              <w:t xml:space="preserve">Languages</w:t>
            </w:r>
          </w:p>
        </w:tc>
        <w:tc>
          <w:tcPr>
            <w:tcW w:type="dxa" w:w="8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Python · TypeScript · Java · C++ · SQL</w:t>
            </w:r>
          </w:p>
        </w:tc>
      </w:tr>
    </w:tbl>
    <w:p>
      <w:pPr>
        <w:spacing w:after="16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200"/>
        <w:gridCol w:w="8600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1F1F"/>
                <w:sz w:val="16"/>
                <w:szCs w:val="16"/>
              </w:rPr>
              <w:t xml:space="preserve">Frameworks</w:t>
            </w:r>
          </w:p>
        </w:tc>
        <w:tc>
          <w:tcPr>
            <w:tcW w:type="dxa" w:w="8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React · Node/Express · Flask · PostgreSQL</w:t>
            </w:r>
          </w:p>
        </w:tc>
      </w:tr>
    </w:tbl>
    <w:p>
      <w:pPr>
        <w:spacing w:after="16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200"/>
        <w:gridCol w:w="8600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1F1F1F"/>
                <w:sz w:val="16"/>
                <w:szCs w:val="16"/>
              </w:rPr>
              <w:t xml:space="preserve">Tools</w:t>
            </w:r>
          </w:p>
        </w:tc>
        <w:tc>
          <w:tcPr>
            <w:tcW w:type="dxa" w:w="8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Git · Docker · Linux · AWS · pytest</w:t>
            </w:r>
          </w:p>
        </w:tc>
      </w:tr>
    </w:tbl>
    <w:p>
      <w:pPr>
        <w:spacing w:after="16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