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  <w:ind w:left="720" w:right="0"/>
      </w:pPr>
      <w:r>
        <w:rPr>
          <w:rFonts w:ascii="Libre Franklin" w:cs="Libre Franklin" w:eastAsia="Libre Franklin" w:hAnsi="Libre Franklin"/>
          <w:b/>
          <w:bCs/>
          <w:color w:val="1A2733"/>
          <w:sz w:val="44"/>
          <w:szCs w:val="44"/>
        </w:rPr>
        <w:t xml:space="preserve">Grace Bennett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b/>
          <w:bCs/>
          <w:color w:val="7A4E85"/>
          <w:spacing w:val="28"/>
          <w:sz w:val="15"/>
          <w:szCs w:val="15"/>
        </w:rPr>
        <w:t xml:space="preserve">BACHELOR OF SCIENCE IN NURSING (BSN) CANDIDATE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E6DCE8" w:color="auto" w:val="clear"/>
            <w:tcMar>
              <w:top w:type="dxa" w:w="110"/>
              <w:left w:type="dxa" w:w="240"/>
              <w:bottom w:type="dxa" w:w="11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1A2733"/>
                <w:sz w:val="17"/>
                <w:szCs w:val="17"/>
              </w:rPr>
              <w:t xml:space="preserve">Columbus, OH 43210      (614) 555-0155      grace.bennett@email.com      BLS Certified (AHA)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40" w:line="248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Senior BSN student with 500+ clinical hours across med-surg, pediatrics, and community health. Compassionate and detail-oriented, seeking a graduate nurse residency in acute care.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7A4E85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Clinical Rotations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Medical-Surgical — 180 hrs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Fall 2025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OhioHealth Riverside Methodist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Managed care for up to 4 patients; assessments, vitals, meds, and charting in Epic.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Assisted with post-op care and patient education under RN supervision.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Pediatrics — 120 hrs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Spring 2025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Nationwide Children's Hospital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Delivered family-centered care; weight-based dosing and growth assessments.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Community &amp; Public Health — 100 hrs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Fall 2024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Columbus Public Health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Ran wellness screenings and immunization clinics in underserved neighborhoods.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7A4E85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Patient Care Assistant (PCA)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Mount Carmel East — Columbus, OH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Support ADLs, vitals, and mobility on a 32-bed telemetry unit, PRN.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7A4E85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Education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1A2733"/>
                <w:sz w:val="19"/>
                <w:szCs w:val="19"/>
              </w:rPr>
              <w:t xml:space="preserve">B.S. Nursing (BSN)</w:t>
            </w:r>
          </w:p>
          <w:p>
            <w:pPr>
              <w:spacing w:after="3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The Ohio State University · Exp. May 2026 · GPA 3.75 · Sigma Theta Tau</w:t>
            </w:r>
          </w:p>
          <w:p>
            <w:pPr>
              <w:pBdr>
                <w:bottom w:val="single" w:color="7A4E85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Licenses &amp; Certs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BLS / CPR — AHA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NCLEX-RN — scheduled 2026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OSHA Bloodborne Pathogens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7A4E8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HIPAA Trained</w:t>
            </w:r>
          </w:p>
          <w:p>
            <w:pPr>
              <w:pBdr>
                <w:bottom w:val="single" w:color="7A4E85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Clinical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Patient Assessment · Vital Signs · Medication Admin: IV &amp; Injections · Wound Care · Epic EHR Charting · Patient Education · Infection Control</w:t>
            </w:r>
          </w:p>
          <w:p>
            <w:pPr>
              <w:pBdr>
                <w:bottom w:val="single" w:color="7A4E85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Service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Student Nurses' Association · Habitat for Humanity · Red Cross Blood Drive Lead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