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320"/>
        <w:tblBorders>
          <w:top w:val="double" w:color="C9CFD8" w:sz="6"/>
          <w:left w:val="double" w:color="C9CFD8" w:sz="6"/>
          <w:bottom w:val="double" w:color="C9CFD8" w:sz="6"/>
          <w:right w:val="double" w:color="C9CFD8" w:sz="6"/>
          <w:insideH w:val="none"/>
          <w:insideV w:val="none"/>
        </w:tblBorders>
        <w:tblLayout w:type="fixed"/>
      </w:tblPr>
      <w:tblGrid>
        <w:gridCol w:w="8900"/>
        <w:gridCol w:w="2420"/>
      </w:tblGrid>
      <w:tr>
        <w:trPr>
          <w:trHeight w:val="13700" w:hRule="atLeast"/>
        </w:trP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60"/>
              <w:bottom w:type="dxa" w:w="520"/>
              <w:right w:type="dxa" w:w="520"/>
            </w:tcMar>
            <w:vAlign w:val="top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1F3A5C"/>
                <w:sz w:val="57"/>
                <w:szCs w:val="57"/>
              </w:rPr>
              <w:t xml:space="preserve">Daniel Okafor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30"/>
                <w:sz w:val="18"/>
                <w:szCs w:val="18"/>
              </w:rPr>
              <w:t xml:space="preserve">CUSTOMER SUCCESS MANAGER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E655D"/>
                <w:sz w:val="17"/>
                <w:szCs w:val="17"/>
              </w:rPr>
              <w:t xml:space="preserve">Boston, MA · (617) 555-0188 · </w:t>
            </w:r>
            <w:hyperlink w:history="1" r:id="rIdpuabimyjpvow-ycundqma">
              <w:r>
                <w:rPr>
                  <w:rFonts w:ascii="Calibri" w:cs="Calibri" w:eastAsia="Calibri" w:hAnsi="Calibri"/>
                  <w:color w:val="1F3A5C"/>
                  <w:sz w:val="17"/>
                  <w:szCs w:val="17"/>
                  <w:u w:val="single"/>
                </w:rPr>
                <w:t xml:space="preserve">daniel.okafor@email.com</w:t>
              </w:r>
            </w:hyperlink>
            <w:r>
              <w:rPr>
                <w:rFonts w:ascii="Calibri" w:cs="Calibri" w:eastAsia="Calibri" w:hAnsi="Calibri"/>
                <w:color w:val="6E655D"/>
                <w:sz w:val="17"/>
                <w:szCs w:val="17"/>
              </w:rPr>
              <w:t xml:space="preserve"> · in/danielokafor</w:t>
            </w:r>
          </w:p>
          <w:p>
            <w:pPr>
              <w:pBdr>
                <w:bottom w:val="single" w:color="DCE3EC" w:sz="6" w:space="4"/>
              </w:pBdr>
              <w:spacing w:after="200" w:before="2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Customer success manager with 10 years owning relationships from onboarding through renewal and expansion. I turn adoption into retention — running QBRs, building health-score playbooks, and partnering cross-functionally to grow net revenue and lift NPS.</w:t>
            </w:r>
          </w:p>
          <w:p>
            <w:pPr>
              <w:pBdr>
                <w:bottom w:val="single" w:color="DCE3EC" w:sz="6" w:space="4"/>
              </w:pBdr>
              <w:spacing w:after="130"/>
            </w:pPr>
            <w:r>
              <w:rPr>
                <w:rFonts w:ascii="Garamond" w:cs="Garamond" w:eastAsia="Garamond" w:hAnsi="Garamond"/>
                <w:color w:val="1F3A5C"/>
                <w:sz w:val="24"/>
                <w:szCs w:val="24"/>
              </w:rPr>
              <w:t xml:space="preserve">Experience</w:t>
            </w: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Senior Customer Success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HubSpot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Own a $4.2M book of 60 mid-market accounts, driving 118% net revenue retention through proactive QBRs and expansion plays.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Lifted segment NPS from 54 to 72 in 12 months via structured onboarding and a customer feedback loop.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Cut churn 22% by building health-score playbooks in Gainsight, later adopted across the CS org.</w:t>
            </w:r>
          </w:p>
          <w:p>
            <w:pPr>
              <w:spacing w:after="110"/>
            </w:pP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Customer Success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Asana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Managed 80 SMB accounts to a 96% gross renewal rate; sourced $600K in upsell pipeline.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Ran a voice-of-customer program that informed 12 product roadmap items.</w:t>
            </w:r>
          </w:p>
          <w:p>
            <w:pPr>
              <w:spacing w:after="110"/>
            </w:pP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Account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2014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Grew a portfolio of B2B accounts 30% YoY through relationship management and cross-sell.</w:t>
            </w:r>
          </w:p>
          <w:p>
            <w:pPr>
              <w:spacing w:after="0"/>
            </w:pPr>
          </w:p>
        </w:tc>
        <w:tc>
          <w:tcPr>
            <w:tcW w:type="dxa" w:w="2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FF2F7" w:color="auto" w:val="clear"/>
            <w:tcMar>
              <w:top w:type="dxa" w:w="560"/>
              <w:left w:type="dxa" w:w="380"/>
              <w:bottom w:type="dxa" w:w="520"/>
              <w:right w:type="dxa" w:w="360"/>
            </w:tcMar>
            <w:vAlign w:val="top"/>
          </w:tcPr>
          <w:p>
            <w:pPr>
              <w:spacing w:after="200"/>
            </w:pPr>
            <w:r>
              <w:rPr>
                <w:rFonts w:ascii="Garamond" w:cs="Garamond" w:eastAsia="Garamond" w:hAnsi="Garamond"/>
                <w:color w:val="1F3A5C"/>
                <w:sz w:val="23"/>
                <w:szCs w:val="23"/>
              </w:rPr>
              <w:t xml:space="preserve">Client Results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41"/>
                <w:szCs w:val="41"/>
              </w:rPr>
              <w:t xml:space="preserve">118%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NET REVENUE RETENTION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41"/>
                <w:szCs w:val="41"/>
              </w:rPr>
              <w:t xml:space="preserve">72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NPS (FROM 54)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41"/>
                <w:szCs w:val="41"/>
              </w:rPr>
              <w:t xml:space="preserve">$4.2M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BOOK OF BUSINESS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1F3A5C"/>
                <w:sz w:val="41"/>
                <w:szCs w:val="41"/>
              </w:rPr>
              <w:t xml:space="preserve">96%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RENEWAL RATE</w:t>
            </w:r>
          </w:p>
          <w:p>
            <w:pPr>
              <w:pBdr>
                <w:bottom w:val="single" w:color="D2DAE4" w:sz="6" w:space="4"/>
              </w:pBdr>
              <w:spacing w:after="200" w:before="4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COMPETENCIES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Onboarding &amp; Adoption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Renewals &amp; Expansion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Quarterly Business Reviews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Churn Mitigation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Voice of Customer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Stakeholder Alignment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PLATFORMS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Gainsight · Salesforce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HubSpot · Catalyst · Looker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Certified CSM — SuccessCOACHING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Gainsight Associate Admin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B.A. Business Administration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Boston University · 2014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460" w:right="460" w:bottom="460" w:left="4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uabimyjpvow-ycundqma" Type="http://schemas.openxmlformats.org/officeDocument/2006/relationships/hyperlink" Target="mailto:daniel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2026-06-17T20:21:27.484Z</dcterms:created>
  <dcterms:modified xsi:type="dcterms:W3CDTF">2026-06-17T20:21:27.484Z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