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color="auto" w:val="clear"/>
            <w:tcMar>
              <w:top w:type="dxa" w:w="210"/>
              <w:left w:type="dxa" w:w="600"/>
              <w:bottom w:type="dxa" w:w="210"/>
              <w:right w:type="dxa" w:w="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A5B4FC"/>
                <w:spacing w:val="24"/>
                <w:sz w:val="17"/>
                <w:szCs w:val="17"/>
              </w:rPr>
              <w:t xml:space="preserve">SUPPORT TICKET · TS-2024 · TIER 2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color="auto" w:val="clear"/>
            <w:tcMar>
              <w:top w:type="dxa" w:w="210"/>
              <w:left w:type="dxa" w:w="40"/>
              <w:bottom w:type="dxa" w:w="210"/>
              <w:right w:type="dxa" w:w="6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FE0C0"/>
                <w:spacing w:val="12"/>
                <w:sz w:val="15"/>
                <w:szCs w:val="15"/>
                <w:shd w:fill="0F3A3F" w:color="auto" w:val="clear"/>
              </w:rPr>
              <w:t xml:space="preserve">  ● RESOLVED  </w:t>
            </w:r>
          </w:p>
        </w:tc>
      </w:tr>
    </w:tbl>
    <w:tbl>
      <w:tblPr>
        <w:tblW w:type="dxa" w:w="12240"/>
        <w:tblBorders>
          <w:top w:val="none"/>
          <w:left w:val="none"/>
          <w:bottom w:val="single" w:color="4F46E5" w:sz="18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600"/>
              <w:bottom w:type="dxa" w:w="240"/>
              <w:right w:type="dxa" w:w="4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0E2433"/>
                <w:sz w:val="50"/>
                <w:szCs w:val="50"/>
              </w:rPr>
              <w:t xml:space="preserve">Priya Nair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F46E5"/>
                <w:spacing w:val="20"/>
                <w:sz w:val="18"/>
                <w:szCs w:val="18"/>
              </w:rPr>
              <w:t xml:space="preserve">TECHNICAL SUPPORT SPECIALIST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40"/>
              <w:bottom w:type="dxa" w:w="26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br/>
              <w:t xml:space="preserve">(512)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tkrho7b3fdwrzvzy5wh6">
              <w:r>
                <w:rPr>
                  <w:rFonts w:ascii="Calibri" w:cs="Calibri" w:eastAsia="Calibri" w:hAnsi="Calibri"/>
                  <w:color w:val="4F46E5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br/>
              <w:t xml:space="preserve">in/priyanair-it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rPr>
          <w:trHeight w:val="12700" w:hRule="atLeast"/>
        </w:trPr>
        <w:tc>
          <w:tcPr>
            <w:tcW w:type="dxa" w:w="39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2FA" w:color="auto" w:val="clear"/>
            <w:tcMar>
              <w:top w:type="dxa" w:w="520"/>
              <w:left w:type="dxa" w:w="440"/>
              <w:bottom w:type="dxa" w:w="520"/>
              <w:right w:type="dxa" w:w="380"/>
            </w:tcMar>
            <w:vAlign w:val="top"/>
          </w:tcPr>
          <w:p>
            <w:pPr>
              <w:spacing w:after="110" w:before="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6"/>
                <w:sz w:val="17"/>
                <w:szCs w:val="17"/>
              </w:rPr>
              <w:t xml:space="preserve">SYSTEMS SUPPORTED</w:t>
            </w:r>
          </w:p>
          <w:p>
            <w:pPr>
              <w:spacing w:after="170" w:line="300" w:lineRule="auto"/>
            </w:pP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Windows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macOS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iOS / Android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Active Directory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Office 365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VPN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SSO / Okta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Networking  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6"/>
                <w:sz w:val="17"/>
                <w:szCs w:val="17"/>
              </w:rPr>
              <w:t xml:space="preserve">TICKETING &amp; 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ServiceNow · Zendesk · Jira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Salesforce · Intercom · Slack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6"/>
                <w:sz w:val="17"/>
                <w:szCs w:val="17"/>
              </w:rPr>
              <w:t xml:space="preserve">SUPPORT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Troubleshooting &amp; Triage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Root-Cause Analysis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Escalation Management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Knowledge-Base Authoring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SLA Adherence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ITIL 4 Foundation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CompTIA A+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HDI Support Center Analyst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B.S. Information Technology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UT Austin · 2016</w:t>
            </w:r>
          </w:p>
        </w:tc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0"/>
              <w:left w:type="dxa" w:w="560"/>
              <w:bottom w:type="dxa" w:w="520"/>
              <w:right w:type="dxa" w:w="560"/>
            </w:tcMar>
            <w:vAlign w:val="top"/>
          </w:tcPr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07"/>
              <w:gridCol w:w="120"/>
              <w:gridCol w:w="1707"/>
              <w:gridCol w:w="120"/>
              <w:gridCol w:w="1707"/>
              <w:gridCol w:w="120"/>
              <w:gridCol w:w="1707"/>
            </w:tblGrid>
            <w:tr>
              <w:tc>
                <w:tcPr>
                  <w:tcW w:type="dxa" w:w="1707"/>
                  <w:tcBorders>
                    <w:top w:val="single" w:color="D6D6F7" w:sz="3"/>
                    <w:left w:val="single" w:color="D6D6F7" w:sz="3"/>
                    <w:bottom w:val="single" w:color="D6D6F7" w:sz="3"/>
                    <w:right w:val="single" w:color="D6D6F7" w:sz="3"/>
                  </w:tcBorders>
                  <w:shd w:fill="EE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F46E5"/>
                      <w:sz w:val="24"/>
                      <w:szCs w:val="24"/>
                    </w:rPr>
                    <w:t xml:space="preserve">94%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CSAT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D6D6F7" w:sz="3"/>
                    <w:left w:val="single" w:color="D6D6F7" w:sz="3"/>
                    <w:bottom w:val="single" w:color="D6D6F7" w:sz="3"/>
                    <w:right w:val="single" w:color="D6D6F7" w:sz="3"/>
                  </w:tcBorders>
                  <w:shd w:fill="EE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F46E5"/>
                      <w:sz w:val="24"/>
                      <w:szCs w:val="24"/>
                    </w:rPr>
                    <w:t xml:space="preserve">90%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SLA MET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D6D6F7" w:sz="3"/>
                    <w:left w:val="single" w:color="D6D6F7" w:sz="3"/>
                    <w:bottom w:val="single" w:color="D6D6F7" w:sz="3"/>
                    <w:right w:val="single" w:color="D6D6F7" w:sz="3"/>
                  </w:tcBorders>
                  <w:shd w:fill="EE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F46E5"/>
                      <w:sz w:val="24"/>
                      <w:szCs w:val="24"/>
                    </w:rPr>
                    <w:t xml:space="preserve">-35%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MTTR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D6D6F7" w:sz="3"/>
                    <w:left w:val="single" w:color="D6D6F7" w:sz="3"/>
                    <w:bottom w:val="single" w:color="D6D6F7" w:sz="3"/>
                    <w:right w:val="single" w:color="D6D6F7" w:sz="3"/>
                  </w:tcBorders>
                  <w:shd w:fill="EE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F46E5"/>
                      <w:sz w:val="24"/>
                      <w:szCs w:val="24"/>
                    </w:rPr>
                    <w:t xml:space="preserve">50+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TICKETS/DAY</w:t>
                  </w:r>
                </w:p>
              </w:tc>
            </w:tr>
          </w:tbl>
          <w:p>
            <w:pPr>
              <w:spacing w:after="180" w:before="26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Tier 2 technical support specialist with 8 years resolving escalated hardware, software, and network issues. I diagnose fast, document clearly, and mentor Tier 1 — keeping CSAT high and SLAs met across ServiceNow and Zendesk.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Technical Support Specialist, Tier 2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46E5"/>
                <w:sz w:val="18"/>
                <w:szCs w:val="18"/>
              </w:rPr>
              <w:t xml:space="preserve">Dell Technologies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Resolve 50+ escalated tickets daily in ServiceNow, holding a 94% CSAT and 90% SLA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Cut mean time-to-resolution 35% by authoring 40+ knowledge-base articles.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Mentor 6 Tier 1 agents on troubleshooting and escalation, lifting team FCR to 89%.</w:t>
            </w:r>
          </w:p>
          <w:p>
            <w:pPr>
              <w:spacing w:after="110"/>
            </w:pP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Technical Support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46E5"/>
                <w:sz w:val="18"/>
                <w:szCs w:val="18"/>
              </w:rPr>
              <w:t xml:space="preserve">Atlassian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Supported Jira and Confluence for 1,000+ monthly contacts via chat, email, and phone in Zendesk.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Diagnosed network, SSO, and integration issues with a 92% first-contact resolution.</w:t>
            </w:r>
          </w:p>
          <w:p>
            <w:pPr>
              <w:spacing w:after="110"/>
            </w:pP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IT Help Desk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46E5"/>
                <w:sz w:val="18"/>
                <w:szCs w:val="18"/>
              </w:rPr>
              <w:t xml:space="preserve">Rackspace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Handled 35+ daily tickets for VPN, email, and account access, maintaining a 96% QA score.</w:t>
            </w:r>
          </w:p>
          <w:p>
            <w:pPr>
              <w:spacing w:after="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4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tkrho7b3fdwrzvzy5wh6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2026-06-17T20:21:27.503Z</dcterms:created>
  <dcterms:modified xsi:type="dcterms:W3CDTF">2026-06-17T20:21:27.503Z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