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280"/>
        <w:gridCol w:w="3400"/>
      </w:tblGrid>
      <w:tr>
        <w:tc>
          <w:tcPr>
            <w:tcW w:type="dxa" w:w="7280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r>
              <w:rPr>
                <w:rFonts w:ascii="Consolas" w:cs="Consolas" w:eastAsia="Consolas" w:hAnsi="Consolas"/>
                <w:color w:val="1A73C4"/>
                <w:spacing w:val="6"/>
                <w:sz w:val="16"/>
                <w:szCs w:val="16"/>
              </w:rPr>
              <w:t xml:space="preserve">CLOUD SECURITY // DEVSECOPS ENGINEER</w:t>
            </w:r>
          </w:p>
          <w:p>
            <w:pPr>
              <w:spacing w:before="60"/>
            </w:pPr>
            <w:r>
              <w:rPr>
                <w:rFonts w:ascii="Trebuchet MS" w:cs="Trebuchet MS" w:eastAsia="Trebuchet MS" w:hAnsi="Trebuchet MS"/>
                <w:b/>
                <w:bCs/>
                <w:color w:val="0E1D29"/>
                <w:sz w:val="57"/>
                <w:szCs w:val="57"/>
              </w:rPr>
              <w:t xml:space="preserve">Liam Nguyen</w:t>
            </w:r>
          </w:p>
        </w:tc>
        <w:tc>
          <w:tcPr>
            <w:tcW w:type="dxa" w:w="3400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spacing w:line="270" w:lineRule="atLeast"/>
              <w:jc w:val="right"/>
            </w:pPr>
            <w:r>
              <w:rPr>
                <w:rFonts w:ascii="Consolas" w:cs="Consolas" w:eastAsia="Consolas" w:hAnsi="Consolas"/>
                <w:color w:val="6A7785"/>
                <w:sz w:val="15"/>
                <w:szCs w:val="15"/>
              </w:rPr>
              <w:t xml:space="preserve">San Francisco, CA</w:t>
            </w:r>
            <w:r>
              <w:rPr>
                <w:rFonts w:ascii="Consolas" w:cs="Consolas" w:eastAsia="Consolas" w:hAnsi="Consolas"/>
                <w:color w:val="6A7785"/>
                <w:sz w:val="15"/>
                <w:szCs w:val="15"/>
              </w:rPr>
              <w:br/>
              <w:t xml:space="preserve">(415) 555-0191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h-cdc-golqmsaanlynzoc">
              <w:r>
                <w:rPr>
                  <w:rFonts w:ascii="Consolas" w:cs="Consolas" w:eastAsia="Consolas" w:hAnsi="Consolas"/>
                  <w:color w:val="6A7785"/>
                  <w:sz w:val="15"/>
                  <w:szCs w:val="15"/>
                </w:rPr>
                <w:t xml:space="preserve">liam.nguyen@email.com</w:t>
              </w:r>
            </w:hyperlink>
            <w:r>
              <w:rPr>
                <w:rFonts w:ascii="Consolas" w:cs="Consolas" w:eastAsia="Consolas" w:hAnsi="Consolas"/>
                <w:color w:val="6A7785"/>
                <w:sz w:val="15"/>
                <w:szCs w:val="15"/>
              </w:rPr>
              <w:br/>
              <w:t xml:space="preserve">github.com/lnguyen-sec</w:t>
            </w:r>
          </w:p>
        </w:tc>
      </w:tr>
    </w:tbl>
    <w:p>
      <w:pPr>
        <w:pBdr>
          <w:bottom w:val="single" w:color="1A73C4" w:sz="22"/>
        </w:pBdr>
        <w:spacing w:after="0" w:before="160"/>
      </w:pPr>
      <w:r>
        <w:rPr>
          <w:sz w:val="2"/>
          <w:szCs w:val="2"/>
        </w:rPr>
        <w:t xml:space="preserve"/>
      </w:r>
    </w:p>
    <w:p>
      <w:pPr>
        <w:spacing w:after="200" w:before="200"/>
      </w:pPr>
      <w:r>
        <w:rPr>
          <w:rFonts w:ascii="Calibri" w:cs="Calibri" w:eastAsia="Calibri" w:hAnsi="Calibri"/>
          <w:color w:val="30404E"/>
          <w:sz w:val="20"/>
          <w:szCs w:val="20"/>
        </w:rPr>
        <w:t xml:space="preserve">Cloud security engineer who automates security so it ships at the speed of CI/CD. Eight years securing AWS and GCP at scale — policy-as-code guardrails, hardened Kubernetes, and a pipeline that blocks risk before merge. I shift security left and make it self-service.</w:t>
      </w:r>
    </w:p>
    <w:p>
      <w:pPr>
        <w:spacing w:after="160"/>
      </w:pPr>
      <w:r>
        <w:rPr>
          <w:rFonts w:ascii="Trebuchet MS" w:cs="Trebuchet MS" w:eastAsia="Trebuchet MS" w:hAnsi="Trebuchet MS"/>
          <w:b/>
          <w:bCs/>
          <w:color w:val="0E1D29"/>
          <w:spacing w:val="8"/>
          <w:sz w:val="23"/>
          <w:szCs w:val="23"/>
        </w:rPr>
        <w:t xml:space="preserve">CAREER TIMELINE</w:t>
      </w: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20"/>
        <w:gridCol w:w="10260"/>
      </w:tblGrid>
      <w:tr>
        <w:tc>
          <w:tcPr>
            <w:tcW w:type="dxa" w:w="420"/>
            <w:tcBorders>
              <w:top w:val="none"/>
              <w:left w:val="none"/>
              <w:bottom w:val="none"/>
              <w:right w:val="single" w:color="D7E3F0" w:sz="10"/>
            </w:tcBorders>
            <w:tcMar>
              <w:top w:type="dxa" w:w="20"/>
              <w:left w:type="dxa" w:w="0"/>
              <w:bottom w:type="dxa" w:w="0"/>
              <w:right w:type="dxa" w:w="200"/>
            </w:tcMar>
            <w:vAlign w:val="top"/>
          </w:tcPr>
          <w:p>
            <w:r>
              <w:rPr>
                <w:rFonts w:ascii="Calibri" w:cs="Calibri" w:eastAsia="Calibri" w:hAnsi="Calibri"/>
                <w:color w:val="1A73C4"/>
                <w:sz w:val="21"/>
                <w:szCs w:val="21"/>
              </w:rPr>
              <w:t xml:space="preserve">●</w:t>
            </w:r>
          </w:p>
        </w:tc>
        <w:tc>
          <w:tcPr>
            <w:tcW w:type="dxa" w:w="1026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120"/>
              <w:bottom w:type="dxa" w:w="220"/>
              <w:right w:type="dxa" w:w="0"/>
            </w:tcMar>
            <w:vAlign w:val="top"/>
          </w:tcPr>
          <w:tbl>
            <w:tblPr>
              <w:tblW w:type="dxa" w:w="102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8560"/>
              <w:gridCol w:w="1700"/>
            </w:tblGrid>
            <w:tr>
              <w:tc>
                <w:tcPr>
                  <w:tcW w:type="dxa" w:w="8560"/>
                  <w:tcBorders>
                    <w:top w:val="none"/>
                    <w:left w:val="none"/>
                    <w:bottom w:val="none"/>
                    <w:right w:val="none"/>
                  </w:tcBorders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0E1D29"/>
                      <w:sz w:val="20"/>
                      <w:szCs w:val="20"/>
                    </w:rPr>
                    <w:t xml:space="preserve">Staff DevSecOps Engineer</w:t>
                  </w:r>
                </w:p>
              </w:tc>
              <w:tc>
                <w:tcPr>
                  <w:tcW w:type="dxa" w:w="1700"/>
                  <w:tcBorders>
                    <w:top w:val="none"/>
                    <w:left w:val="none"/>
                    <w:bottom w:val="none"/>
                    <w:right w:val="none"/>
                  </w:tcBorders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onsolas" w:cs="Consolas" w:eastAsia="Consolas" w:hAnsi="Consolas"/>
                      <w:color w:val="8895A3"/>
                      <w:sz w:val="15"/>
                      <w:szCs w:val="15"/>
                    </w:rPr>
                    <w:t xml:space="preserve">2021 — Present</w:t>
                  </w:r>
                </w:p>
              </w:tc>
            </w:tr>
          </w:tbl>
          <w:p>
            <w:pPr>
              <w:spacing w:after="55" w:before="40"/>
            </w:pPr>
            <w:r>
              <w:rPr>
                <w:rFonts w:ascii="Consolas" w:cs="Consolas" w:eastAsia="Consolas" w:hAnsi="Consolas"/>
                <w:color w:val="1A73C4"/>
                <w:sz w:val="17"/>
                <w:szCs w:val="17"/>
              </w:rPr>
              <w:t xml:space="preserve">Datadog — San Francisco, CA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/>
            </w:pPr>
            <w:r>
              <w:rPr>
                <w:rFonts w:ascii="Calibri" w:cs="Calibri" w:eastAsia="Calibri" w:hAnsi="Calibri"/>
                <w:color w:val="30404E"/>
                <w:sz w:val="19"/>
                <w:szCs w:val="19"/>
              </w:rPr>
              <w:t xml:space="preserve">Own policy-as-code guardrails (OPA, Terraform) enforcing security across 300+ cloud accounts.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/>
            </w:pPr>
            <w:r>
              <w:rPr>
                <w:rFonts w:ascii="Calibri" w:cs="Calibri" w:eastAsia="Calibri" w:hAnsi="Calibri"/>
                <w:color w:val="30404E"/>
                <w:sz w:val="19"/>
                <w:szCs w:val="19"/>
              </w:rPr>
              <w:t xml:space="preserve">Built a paved-road CI/CD pipeline with SAST, IaC, and container scanning gating every deploy.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/>
            </w:pPr>
            <w:r>
              <w:rPr>
                <w:rFonts w:ascii="Calibri" w:cs="Calibri" w:eastAsia="Calibri" w:hAnsi="Calibri"/>
                <w:color w:val="30404E"/>
                <w:sz w:val="19"/>
                <w:szCs w:val="19"/>
              </w:rPr>
              <w:t xml:space="preserve">Cut mean-time-to-remediate cloud misconfigs from 14 days to under 24 hours.</w:t>
            </w:r>
          </w:p>
        </w:tc>
      </w:tr>
    </w:tbl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20"/>
        <w:gridCol w:w="10260"/>
      </w:tblGrid>
      <w:tr>
        <w:tc>
          <w:tcPr>
            <w:tcW w:type="dxa" w:w="420"/>
            <w:tcBorders>
              <w:top w:val="none"/>
              <w:left w:val="none"/>
              <w:bottom w:val="none"/>
              <w:right w:val="single" w:color="D7E3F0" w:sz="10"/>
            </w:tcBorders>
            <w:tcMar>
              <w:top w:type="dxa" w:w="20"/>
              <w:left w:type="dxa" w:w="0"/>
              <w:bottom w:type="dxa" w:w="0"/>
              <w:right w:type="dxa" w:w="200"/>
            </w:tcMar>
            <w:vAlign w:val="top"/>
          </w:tcPr>
          <w:p>
            <w:r>
              <w:rPr>
                <w:rFonts w:ascii="Calibri" w:cs="Calibri" w:eastAsia="Calibri" w:hAnsi="Calibri"/>
                <w:color w:val="1A73C4"/>
                <w:sz w:val="21"/>
                <w:szCs w:val="21"/>
              </w:rPr>
              <w:t xml:space="preserve">●</w:t>
            </w:r>
          </w:p>
        </w:tc>
        <w:tc>
          <w:tcPr>
            <w:tcW w:type="dxa" w:w="1026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120"/>
              <w:bottom w:type="dxa" w:w="220"/>
              <w:right w:type="dxa" w:w="0"/>
            </w:tcMar>
            <w:vAlign w:val="top"/>
          </w:tcPr>
          <w:tbl>
            <w:tblPr>
              <w:tblW w:type="dxa" w:w="102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8560"/>
              <w:gridCol w:w="1700"/>
            </w:tblGrid>
            <w:tr>
              <w:tc>
                <w:tcPr>
                  <w:tcW w:type="dxa" w:w="8560"/>
                  <w:tcBorders>
                    <w:top w:val="none"/>
                    <w:left w:val="none"/>
                    <w:bottom w:val="none"/>
                    <w:right w:val="none"/>
                  </w:tcBorders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0E1D29"/>
                      <w:sz w:val="20"/>
                      <w:szCs w:val="20"/>
                    </w:rPr>
                    <w:t xml:space="preserve">Cloud Security Engineer</w:t>
                  </w:r>
                </w:p>
              </w:tc>
              <w:tc>
                <w:tcPr>
                  <w:tcW w:type="dxa" w:w="1700"/>
                  <w:tcBorders>
                    <w:top w:val="none"/>
                    <w:left w:val="none"/>
                    <w:bottom w:val="none"/>
                    <w:right w:val="none"/>
                  </w:tcBorders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onsolas" w:cs="Consolas" w:eastAsia="Consolas" w:hAnsi="Consolas"/>
                      <w:color w:val="8895A3"/>
                      <w:sz w:val="15"/>
                      <w:szCs w:val="15"/>
                    </w:rPr>
                    <w:t xml:space="preserve">2018 — 2021</w:t>
                  </w:r>
                </w:p>
              </w:tc>
            </w:tr>
          </w:tbl>
          <w:p>
            <w:pPr>
              <w:spacing w:after="55" w:before="40"/>
            </w:pPr>
            <w:r>
              <w:rPr>
                <w:rFonts w:ascii="Consolas" w:cs="Consolas" w:eastAsia="Consolas" w:hAnsi="Consolas"/>
                <w:color w:val="1A73C4"/>
                <w:sz w:val="17"/>
                <w:szCs w:val="17"/>
              </w:rPr>
              <w:t xml:space="preserve">Stripe — San Francisco, CA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/>
            </w:pPr>
            <w:r>
              <w:rPr>
                <w:rFonts w:ascii="Calibri" w:cs="Calibri" w:eastAsia="Calibri" w:hAnsi="Calibri"/>
                <w:color w:val="30404E"/>
                <w:sz w:val="19"/>
                <w:szCs w:val="19"/>
              </w:rPr>
              <w:t xml:space="preserve">Hardened Kubernetes clusters with Falco, OPA Gatekeeper, and network policies.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/>
            </w:pPr>
            <w:r>
              <w:rPr>
                <w:rFonts w:ascii="Calibri" w:cs="Calibri" w:eastAsia="Calibri" w:hAnsi="Calibri"/>
                <w:color w:val="30404E"/>
                <w:sz w:val="19"/>
                <w:szCs w:val="19"/>
              </w:rPr>
              <w:t xml:space="preserve">Automated secrets management and short-lived credentials across services.</w:t>
            </w:r>
          </w:p>
        </w:tc>
      </w:tr>
    </w:tbl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20"/>
        <w:gridCol w:w="10260"/>
      </w:tblGrid>
      <w:tr>
        <w:tc>
          <w:tcPr>
            <w:tcW w:type="dxa" w:w="420"/>
            <w:tcBorders>
              <w:top w:val="none"/>
              <w:left w:val="none"/>
              <w:bottom w:val="none"/>
              <w:right w:val="single" w:color="FFFFFF" w:sz="10"/>
            </w:tcBorders>
            <w:tcMar>
              <w:top w:type="dxa" w:w="20"/>
              <w:left w:type="dxa" w:w="0"/>
              <w:bottom w:type="dxa" w:w="0"/>
              <w:right w:type="dxa" w:w="200"/>
            </w:tcMar>
            <w:vAlign w:val="top"/>
          </w:tcPr>
          <w:p>
            <w:r>
              <w:rPr>
                <w:rFonts w:ascii="Calibri" w:cs="Calibri" w:eastAsia="Calibri" w:hAnsi="Calibri"/>
                <w:color w:val="9CB6CF"/>
                <w:sz w:val="21"/>
                <w:szCs w:val="21"/>
              </w:rPr>
              <w:t xml:space="preserve">●</w:t>
            </w:r>
          </w:p>
        </w:tc>
        <w:tc>
          <w:tcPr>
            <w:tcW w:type="dxa" w:w="1026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120"/>
              <w:bottom w:type="dxa" w:w="0"/>
              <w:right w:type="dxa" w:w="0"/>
            </w:tcMar>
            <w:vAlign w:val="top"/>
          </w:tcPr>
          <w:tbl>
            <w:tblPr>
              <w:tblW w:type="dxa" w:w="102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8560"/>
              <w:gridCol w:w="1700"/>
            </w:tblGrid>
            <w:tr>
              <w:tc>
                <w:tcPr>
                  <w:tcW w:type="dxa" w:w="8560"/>
                  <w:tcBorders>
                    <w:top w:val="none"/>
                    <w:left w:val="none"/>
                    <w:bottom w:val="none"/>
                    <w:right w:val="none"/>
                  </w:tcBorders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0E1D29"/>
                      <w:sz w:val="20"/>
                      <w:szCs w:val="20"/>
                    </w:rPr>
                    <w:t xml:space="preserve">DevOps Engineer</w:t>
                  </w:r>
                </w:p>
              </w:tc>
              <w:tc>
                <w:tcPr>
                  <w:tcW w:type="dxa" w:w="1700"/>
                  <w:tcBorders>
                    <w:top w:val="none"/>
                    <w:left w:val="none"/>
                    <w:bottom w:val="none"/>
                    <w:right w:val="none"/>
                  </w:tcBorders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onsolas" w:cs="Consolas" w:eastAsia="Consolas" w:hAnsi="Consolas"/>
                      <w:color w:val="8895A3"/>
                      <w:sz w:val="15"/>
                      <w:szCs w:val="15"/>
                    </w:rPr>
                    <w:t xml:space="preserve">2016 — 2018</w:t>
                  </w:r>
                </w:p>
              </w:tc>
            </w:tr>
          </w:tbl>
          <w:p>
            <w:pPr>
              <w:spacing w:after="55" w:before="40"/>
            </w:pPr>
            <w:r>
              <w:rPr>
                <w:rFonts w:ascii="Consolas" w:cs="Consolas" w:eastAsia="Consolas" w:hAnsi="Consolas"/>
                <w:color w:val="1A73C4"/>
                <w:sz w:val="17"/>
                <w:szCs w:val="17"/>
              </w:rPr>
              <w:t xml:space="preserve">Twilio — San Francisco, CA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/>
            </w:pPr>
            <w:r>
              <w:rPr>
                <w:rFonts w:ascii="Calibri" w:cs="Calibri" w:eastAsia="Calibri" w:hAnsi="Calibri"/>
                <w:color w:val="30404E"/>
                <w:sz w:val="19"/>
                <w:szCs w:val="19"/>
              </w:rPr>
              <w:t xml:space="preserve">Built CI/CD pipelines and Terraform modules; introduced the team’s first security scans.</w:t>
            </w:r>
          </w:p>
        </w:tc>
      </w:tr>
    </w:tbl>
    <w:p>
      <w:pPr>
        <w:spacing w:after="80"/>
      </w:pPr>
    </w:p>
    <w:tbl>
      <w:tblPr>
        <w:tblW w:type="dxa" w:w="10680"/>
        <w:tblBorders>
          <w:top w:val="single" w:color="E3EBF3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813"/>
        <w:gridCol w:w="480"/>
        <w:gridCol w:w="4387"/>
      </w:tblGrid>
      <w:tr>
        <w:tc>
          <w:tcPr>
            <w:tcW w:type="dxa" w:w="5813"/>
            <w:tcBorders>
              <w:top w:val="none"/>
              <w:left w:val="none"/>
              <w:bottom w:val="none"/>
              <w:right w:val="single" w:color="E3EBF3" w:sz="8"/>
            </w:tcBorders>
            <w:tcMar>
              <w:top w:type="dxa" w:w="17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/>
            </w:pPr>
            <w:r>
              <w:rPr>
                <w:rFonts w:ascii="Trebuchet MS" w:cs="Trebuchet MS" w:eastAsia="Trebuchet MS" w:hAnsi="Trebuchet MS"/>
                <w:b/>
                <w:bCs/>
                <w:color w:val="1A73C4"/>
                <w:spacing w:val="14"/>
                <w:sz w:val="17"/>
                <w:szCs w:val="17"/>
              </w:rPr>
              <w:t xml:space="preserve">STACK</w:t>
            </w:r>
          </w:p>
          <w:p>
            <w:pPr>
              <w:spacing w:line="330" w:lineRule="atLeast"/>
            </w:pPr>
            <w:r>
              <w:rPr>
                <w:rFonts w:ascii="Consolas" w:cs="Consolas" w:eastAsia="Consolas" w:hAnsi="Consolas"/>
                <w:color w:val="155799"/>
                <w:sz w:val="16"/>
                <w:szCs w:val="16"/>
                <w:shd w:fill="EAF2FB" w:color="auto" w:val="clear"/>
              </w:rPr>
              <w:t xml:space="preserve"> AWS · GCP </w:t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rFonts w:ascii="Consolas" w:cs="Consolas" w:eastAsia="Consolas" w:hAnsi="Consolas"/>
                <w:color w:val="155799"/>
                <w:sz w:val="16"/>
                <w:szCs w:val="16"/>
                <w:shd w:fill="EAF2FB" w:color="auto" w:val="clear"/>
              </w:rPr>
              <w:t xml:space="preserve"> Kubernetes </w:t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rFonts w:ascii="Consolas" w:cs="Consolas" w:eastAsia="Consolas" w:hAnsi="Consolas"/>
                <w:color w:val="155799"/>
                <w:sz w:val="16"/>
                <w:szCs w:val="16"/>
                <w:shd w:fill="EAF2FB" w:color="auto" w:val="clear"/>
              </w:rPr>
              <w:t xml:space="preserve"> Terraform </w:t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rFonts w:ascii="Consolas" w:cs="Consolas" w:eastAsia="Consolas" w:hAnsi="Consolas"/>
                <w:color w:val="155799"/>
                <w:sz w:val="16"/>
                <w:szCs w:val="16"/>
                <w:shd w:fill="EAF2FB" w:color="auto" w:val="clear"/>
              </w:rPr>
              <w:t xml:space="preserve"> OPA </w:t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rFonts w:ascii="Consolas" w:cs="Consolas" w:eastAsia="Consolas" w:hAnsi="Consolas"/>
                <w:color w:val="155799"/>
                <w:sz w:val="16"/>
                <w:szCs w:val="16"/>
                <w:shd w:fill="EAF2FB" w:color="auto" w:val="clear"/>
              </w:rPr>
              <w:t xml:space="preserve"> Falco · Trivy </w:t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rFonts w:ascii="Consolas" w:cs="Consolas" w:eastAsia="Consolas" w:hAnsi="Consolas"/>
                <w:color w:val="155799"/>
                <w:sz w:val="16"/>
                <w:szCs w:val="16"/>
                <w:shd w:fill="EAF2FB" w:color="auto" w:val="clear"/>
              </w:rPr>
              <w:t xml:space="preserve"> GitHub Actions </w:t>
            </w:r>
          </w:p>
        </w:tc>
        <w:tc>
          <w:tcPr>
            <w:tcW w:type="dxa" w:w="48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87"/>
            <w:tcBorders>
              <w:top w:val="none"/>
              <w:left w:val="none"/>
              <w:bottom w:val="none"/>
              <w:right w:val="none"/>
            </w:tcBorders>
            <w:tcMar>
              <w:top w:type="dxa" w:w="17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Trebuchet MS" w:cs="Trebuchet MS" w:eastAsia="Trebuchet MS" w:hAnsi="Trebuchet MS"/>
                <w:b/>
                <w:bCs/>
                <w:color w:val="1A73C4"/>
                <w:spacing w:val="14"/>
                <w:sz w:val="17"/>
                <w:szCs w:val="17"/>
              </w:rPr>
              <w:t xml:space="preserve">CERTS &amp; EDUCATION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b/>
                <w:bCs/>
                <w:color w:val="0E1D29"/>
                <w:sz w:val="18"/>
                <w:szCs w:val="18"/>
              </w:rPr>
              <w:t xml:space="preserve">CKS · AWS Security Specialty</w:t>
            </w:r>
          </w:p>
          <w:p>
            <w:r>
              <w:rPr>
                <w:rFonts w:ascii="Consolas" w:cs="Consolas" w:eastAsia="Consolas" w:hAnsi="Consolas"/>
                <w:color w:val="7A8698"/>
                <w:sz w:val="17"/>
                <w:szCs w:val="17"/>
              </w:rPr>
              <w:t xml:space="preserve">B.S., CS — UC Berkeley</w:t>
            </w:r>
          </w:p>
        </w:tc>
      </w:tr>
    </w:tbl>
    <w:sectPr>
      <w:pgSz w:w="12240" w:h="15840" w:orient="portrait"/>
      <w:pgMar w:top="700" w:right="780" w:bottom="660" w:left="7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0404E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h-cdc-golqmsaanlynzoc" Type="http://schemas.openxmlformats.org/officeDocument/2006/relationships/hyperlink" Target="mailto:liam.nguyen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2026-06-20T17:48:55.499Z</dcterms:created>
  <dcterms:modified xsi:type="dcterms:W3CDTF">2026-06-20T17:48:55.499Z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