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62163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Trebuchet MS" w:cs="Trebuchet MS" w:eastAsia="Trebuchet MS" w:hAnsi="Trebuchet MS"/>
                <w:color w:val="FFFFFF"/>
                <w:sz w:val="44"/>
                <w:szCs w:val="44"/>
              </w:rPr>
              <w:t xml:space="preserve">Maya Thompson</w:t>
            </w:r>
          </w:p>
          <w:p>
            <w:pPr>
              <w:spacing w:after="150"/>
            </w:pPr>
            <w:r>
              <w:rPr>
                <w:rFonts w:ascii="Consolas" w:cs="Consolas" w:eastAsia="Consolas" w:hAnsi="Consolas"/>
                <w:b/>
                <w:bCs/>
                <w:color w:val="C3A9E0"/>
                <w:spacing w:val="3"/>
                <w:sz w:val="14"/>
                <w:szCs w:val="14"/>
              </w:rPr>
              <w:t xml:space="preserve">APPLIED / ANALYTICS DATA SCIENTIST</w:t>
            </w:r>
          </w:p>
          <w:p>
            <w:r>
              <w:rPr>
                <w:rFonts w:ascii="Calibri" w:cs="Calibri" w:eastAsia="Calibri" w:hAnsi="Calibri"/>
                <w:color w:val="BCA8D8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BCA8D8"/>
                <w:sz w:val="17"/>
                <w:szCs w:val="17"/>
              </w:rPr>
              <w:br/>
              <w:t xml:space="preserve">(512) 555-0117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li0rnz5ynphumhbdo_vbt">
              <w:r>
                <w:rPr>
                  <w:rFonts w:ascii="Calibri" w:cs="Calibri" w:eastAsia="Calibri" w:hAnsi="Calibri"/>
                  <w:color w:val="DCCFEE"/>
                  <w:sz w:val="17"/>
                  <w:szCs w:val="17"/>
                  <w:u w:val="single"/>
                </w:rPr>
                <w:t xml:space="preserve">maya.thompson@email.com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3A9E0"/>
                <w:spacing w:val="13"/>
                <w:sz w:val="15"/>
                <w:szCs w:val="15"/>
              </w:rPr>
              <w:t xml:space="preserve">CORE 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3A9E0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E"/>
                <w:sz w:val="17"/>
                <w:szCs w:val="17"/>
              </w:rPr>
              <w:t xml:space="preserve">A/B testing &amp; experimentation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3A9E0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E"/>
                <w:sz w:val="17"/>
                <w:szCs w:val="17"/>
              </w:rPr>
              <w:t xml:space="preserve">Causal inference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3A9E0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E"/>
                <w:sz w:val="17"/>
                <w:szCs w:val="17"/>
              </w:rPr>
              <w:t xml:space="preserve">Statistical modeling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3A9E0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E"/>
                <w:sz w:val="17"/>
                <w:szCs w:val="17"/>
              </w:rPr>
              <w:t xml:space="preserve">Product analytics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C3A9E0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CCFEE"/>
                <w:sz w:val="17"/>
                <w:szCs w:val="17"/>
              </w:rPr>
              <w:t xml:space="preserve">Data storytelling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3A9E0"/>
                <w:spacing w:val="13"/>
                <w:sz w:val="15"/>
                <w:szCs w:val="15"/>
              </w:rPr>
              <w:t xml:space="preserve">TOOLING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DCCFEE"/>
                <w:sz w:val="17"/>
                <w:szCs w:val="17"/>
              </w:rPr>
              <w:t xml:space="preserve">Python · SQL · R</w:t>
            </w:r>
          </w:p>
          <w:p>
            <w:pPr>
              <w:spacing w:after="40"/>
            </w:pPr>
            <w:r>
              <w:rPr>
                <w:rFonts w:ascii="Consolas" w:cs="Consolas" w:eastAsia="Consolas" w:hAnsi="Consolas"/>
                <w:color w:val="DCCFEE"/>
                <w:sz w:val="17"/>
                <w:szCs w:val="17"/>
              </w:rPr>
              <w:t xml:space="preserve">Tableau · Looker · dbt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DCCFEE"/>
                <w:sz w:val="17"/>
                <w:szCs w:val="17"/>
              </w:rPr>
              <w:t xml:space="preserve">Snowflake · BigQuery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3A9E0"/>
                <w:spacing w:val="13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M.S., Analytics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BCA8D8"/>
                <w:sz w:val="17"/>
                <w:szCs w:val="17"/>
              </w:rPr>
              <w:t xml:space="preserve">Georgia Tech</w:t>
            </w:r>
          </w:p>
          <w:p>
            <w:pPr>
              <w:spacing w:after="2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B.A., Economics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BCA8D8"/>
                <w:sz w:val="17"/>
                <w:szCs w:val="17"/>
              </w:rPr>
              <w:t xml:space="preserve">UT Austin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Applied data scientist who turns experiments into decisions. Six years running large-scale A/B tests, building causal-inference studies, and translating analysis into product strategy. I pair statistical rigor with a relentless focus on business impact — and I make the results legible to anyone in the room.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DECFEF" w:sz="4"/>
                    <w:left w:val="single" w:color="6A3FB0" w:sz="18"/>
                    <w:bottom w:val="single" w:color="DECFEF" w:sz="4"/>
                    <w:right w:val="single" w:color="DECFEF" w:sz="4"/>
                  </w:tcBorders>
                  <w:shd w:fill="F1EAFA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6A3FB0"/>
                      <w:sz w:val="27"/>
                      <w:szCs w:val="27"/>
                    </w:rPr>
                    <w:t xml:space="preserve">300+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57A95"/>
                      <w:spacing w:val="4"/>
                      <w:sz w:val="12"/>
                      <w:szCs w:val="12"/>
                    </w:rPr>
                    <w:t xml:space="preserve">EXPERIMENTS RUN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ECFEF" w:sz="4"/>
                    <w:left w:val="single" w:color="6A3FB0" w:sz="18"/>
                    <w:bottom w:val="single" w:color="DECFEF" w:sz="4"/>
                    <w:right w:val="single" w:color="DECFEF" w:sz="4"/>
                  </w:tcBorders>
                  <w:shd w:fill="F1EAFA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6A3FB0"/>
                      <w:sz w:val="27"/>
                      <w:szCs w:val="27"/>
                    </w:rPr>
                    <w:t xml:space="preserve">+19%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57A95"/>
                      <w:spacing w:val="4"/>
                      <w:sz w:val="12"/>
                      <w:szCs w:val="12"/>
                    </w:rPr>
                    <w:t xml:space="preserve">CONVERSION LIFT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ECFEF" w:sz="4"/>
                    <w:left w:val="single" w:color="6A3FB0" w:sz="18"/>
                    <w:bottom w:val="single" w:color="DECFEF" w:sz="4"/>
                    <w:right w:val="single" w:color="DECFEF" w:sz="4"/>
                  </w:tcBorders>
                  <w:shd w:fill="F1EAFA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6A3FB0"/>
                      <w:sz w:val="27"/>
                      <w:szCs w:val="27"/>
                    </w:rPr>
                    <w:t xml:space="preserve">6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57A95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Trebuchet MS" w:cs="Trebuchet MS" w:eastAsia="Trebuchet MS" w:hAnsi="Trebuchet MS"/>
                <w:b/>
                <w:bCs/>
                <w:color w:val="6A3FB0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81A44"/>
                      <w:sz w:val="20"/>
                      <w:szCs w:val="20"/>
                    </w:rPr>
                    <w:t xml:space="preserve">Applied Data Scientist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97A4B5"/>
                      <w:sz w:val="16"/>
                      <w:szCs w:val="16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6A3FB0"/>
                <w:sz w:val="18"/>
                <w:szCs w:val="18"/>
              </w:rPr>
              <w:t xml:space="preserve">HubSpot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Run the experimentation program — 300+ A/B and switchback tests across growth and product.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Designed a causal-inference study (diff-in-diff) that drove a +19% onboarding conversion lift.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Built self-serve Tableau and Looker dashboards adopted by 200+ PMs and marketers.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81A44"/>
                      <w:sz w:val="20"/>
                      <w:szCs w:val="20"/>
                    </w:rPr>
                    <w:t xml:space="preserve">Data Scientist, Product Analytics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97A4B5"/>
                      <w:sz w:val="16"/>
                      <w:szCs w:val="16"/>
                    </w:rPr>
                    <w:t xml:space="preserve">2019 — 2021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6A3FB0"/>
                <w:sz w:val="18"/>
                <w:szCs w:val="18"/>
              </w:rPr>
              <w:t xml:space="preserve">Indeed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Owned funnel analytics and experiment design for the job-seeker product.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Modeled user segments with dbt + SQL feeding personalization.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81A44"/>
                      <w:sz w:val="20"/>
                      <w:szCs w:val="20"/>
                    </w:rPr>
                    <w:t xml:space="preserve">Business Analyst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97A4B5"/>
                      <w:sz w:val="16"/>
                      <w:szCs w:val="16"/>
                    </w:rPr>
                    <w:t xml:space="preserve">2018 — 2019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6A3FB0"/>
                <w:sz w:val="18"/>
                <w:szCs w:val="18"/>
              </w:rPr>
              <w:t xml:space="preserve">Dell — Round Rock,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Built forecasting and KPI reporting; moved into data science via the experimentation team.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i0rnz5ynphumhbdo_vbt" Type="http://schemas.openxmlformats.org/officeDocument/2006/relationships/hyperlink" Target="mailto:maya.thomp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2026-06-24T21:07:02.163Z</dcterms:created>
  <dcterms:modified xsi:type="dcterms:W3CDTF">2026-06-24T21:07:02.163Z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