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A2E" w:color="auto" w:val="clear"/>
            <w:tcMar>
              <w:top w:type="dxa" w:w="520"/>
              <w:left w:type="dxa" w:w="720"/>
              <w:bottom w:type="dxa" w:w="43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29C9C"/>
                      <w:spacing w:val="6"/>
                      <w:sz w:val="17"/>
                      <w:szCs w:val="17"/>
                    </w:rPr>
                    <w:t xml:space="preserve">SENIOR DATA SCIENTIST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48"/>
                      <w:szCs w:val="48"/>
                    </w:rPr>
                    <w:t xml:space="preserve">Dr. Priya Anand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San Francisco, CA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(415) 555-0188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vqz9omxt7siwt9dva_nia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priya.anand@email.com</w:t>
                    </w:r>
                  </w:hyperlink>
                  <w:r>
                    <w:rPr>
                      <w:rFonts w:ascii="Consolas" w:cs="Consolas" w:eastAsia="Consolas" w:hAnsi="Consolas"/>
                      <w:color w:val="8FCFC9"/>
                      <w:sz w:val="14"/>
                      <w:szCs w:val="14"/>
                    </w:rPr>
                    <w:br/>
                    <w:t xml:space="preserve">github.com/panand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after="150"/>
        <w:ind w:left="720" w:right="720"/>
      </w:pPr>
      <w:r>
        <w:rPr>
          <w:rFonts w:ascii="Calibri" w:cs="Calibri" w:eastAsia="Calibri" w:hAnsi="Calibri"/>
          <w:color w:val="344A48"/>
          <w:sz w:val="20"/>
          <w:szCs w:val="20"/>
        </w:rPr>
        <w:t xml:space="preserve">Senior data scientist with 8 years turning messy data into production models and millions in impact. I lead end-to-end ML — framing the problem, building deep-learning and statistical models, shipping them to production, and proving lift with rigorous experimentation. Equal parts researcher, engineer, and translator for the business.</w:t>
      </w:r>
    </w:p>
    <w:p>
      <w:pPr>
        <w:ind w:left="720" w:right="720"/>
      </w:pP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"/>
        <w:gridCol w:w="10800"/>
        <w:gridCol w:w="7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87"/>
              <w:gridCol w:w="150"/>
              <w:gridCol w:w="2587"/>
              <w:gridCol w:w="150"/>
              <w:gridCol w:w="2587"/>
              <w:gridCol w:w="150"/>
              <w:gridCol w:w="2587"/>
            </w:tblGrid>
            <w:tr>
              <w:tc>
                <w:tcPr>
                  <w:tcW w:type="dxa" w:w="2587"/>
                  <w:tcBorders>
                    <w:top w:val="single" w:color="CCE6E3" w:sz="4"/>
                    <w:left w:val="single" w:color="129C9C" w:sz="18"/>
                    <w:bottom w:val="single" w:color="CCE6E3" w:sz="4"/>
                    <w:right w:val="single" w:color="CCE6E3" w:sz="4"/>
                  </w:tcBorders>
                  <w:shd w:fill="E7F4F3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29C9C"/>
                      <w:sz w:val="27"/>
                      <w:szCs w:val="27"/>
                    </w:rPr>
                    <w:t xml:space="preserve">AUC 0.94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C"/>
                      <w:spacing w:val="4"/>
                      <w:sz w:val="12"/>
                      <w:szCs w:val="12"/>
                    </w:rPr>
                    <w:t xml:space="preserve">FLAGSHIP MODEL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CCE6E3" w:sz="4"/>
                    <w:left w:val="single" w:color="129C9C" w:sz="18"/>
                    <w:bottom w:val="single" w:color="CCE6E3" w:sz="4"/>
                    <w:right w:val="single" w:color="CCE6E3" w:sz="4"/>
                  </w:tcBorders>
                  <w:shd w:fill="E7F4F3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29C9C"/>
                      <w:sz w:val="27"/>
                      <w:szCs w:val="27"/>
                    </w:rPr>
                    <w:t xml:space="preserve">+$24M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C"/>
                      <w:spacing w:val="4"/>
                      <w:sz w:val="12"/>
                      <w:szCs w:val="12"/>
                    </w:rPr>
                    <w:t xml:space="preserve">ANNUAL REVENUE IMPACT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CCE6E3" w:sz="4"/>
                    <w:left w:val="single" w:color="129C9C" w:sz="18"/>
                    <w:bottom w:val="single" w:color="CCE6E3" w:sz="4"/>
                    <w:right w:val="single" w:color="CCE6E3" w:sz="4"/>
                  </w:tcBorders>
                  <w:shd w:fill="E7F4F3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29C9C"/>
                      <w:sz w:val="27"/>
                      <w:szCs w:val="27"/>
                    </w:rPr>
                    <w:t xml:space="preserve">12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C"/>
                      <w:spacing w:val="4"/>
                      <w:sz w:val="12"/>
                      <w:szCs w:val="12"/>
                    </w:rPr>
                    <w:t xml:space="preserve">MODELS IN PRODUCTION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CCE6E3" w:sz="4"/>
                    <w:left w:val="single" w:color="129C9C" w:sz="18"/>
                    <w:bottom w:val="single" w:color="CCE6E3" w:sz="4"/>
                    <w:right w:val="single" w:color="CCE6E3" w:sz="4"/>
                  </w:tcBorders>
                  <w:shd w:fill="E7F4F3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29C9C"/>
                      <w:sz w:val="27"/>
                      <w:szCs w:val="27"/>
                    </w:rPr>
                    <w:t xml:space="preserve">8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C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20" w:before="230"/>
        <w:ind w:left="720" w:right="720"/>
      </w:pPr>
      <w:r>
        <w:rPr>
          <w:rFonts w:ascii="Trebuchet MS" w:cs="Trebuchet MS" w:eastAsia="Trebuchet MS" w:hAnsi="Trebuchet MS"/>
          <w:b/>
          <w:bCs/>
          <w:color w:val="129C9C"/>
          <w:sz w:val="23"/>
          <w:szCs w:val="23"/>
        </w:rPr>
        <w:t xml:space="preserve">Technical Stack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29C9C"/>
                <w:spacing w:val="6"/>
                <w:sz w:val="14"/>
                <w:szCs w:val="14"/>
              </w:rPr>
              <w:t xml:space="preserve">LANGUAGES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8"/>
                <w:sz w:val="17"/>
                <w:szCs w:val="17"/>
              </w:rPr>
              <w:t xml:space="preserve">Python · R · SQL · Scala</w:t>
            </w:r>
          </w:p>
        </w:tc>
      </w:tr>
      <w:tr>
        <w:tc>
          <w:tcPr>
            <w:tcW w:type="dxa" w:w="2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29C9C"/>
                <w:spacing w:val="6"/>
                <w:sz w:val="14"/>
                <w:szCs w:val="14"/>
              </w:rPr>
              <w:t xml:space="preserve">ML / DL</w:t>
            </w:r>
          </w:p>
        </w:tc>
        <w:tc>
          <w:tcPr>
            <w:tcW w:type="dxa" w:w="8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8"/>
                <w:sz w:val="17"/>
                <w:szCs w:val="17"/>
              </w:rPr>
              <w:t xml:space="preserve">PyTorch · TensorFlow · scikit-learn · XGBoost</w:t>
            </w:r>
          </w:p>
        </w:tc>
      </w:tr>
      <w:tr>
        <w:tc>
          <w:tcPr>
            <w:tcW w:type="dxa" w:w="2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29C9C"/>
                <w:spacing w:val="6"/>
                <w:sz w:val="14"/>
                <w:szCs w:val="14"/>
              </w:rPr>
              <w:t xml:space="preserve">BIG DATA</w:t>
            </w:r>
          </w:p>
        </w:tc>
        <w:tc>
          <w:tcPr>
            <w:tcW w:type="dxa" w:w="8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8"/>
                <w:sz w:val="17"/>
                <w:szCs w:val="17"/>
              </w:rPr>
              <w:t xml:space="preserve">Spark · Hadoop · Kafka · Snowflake</w:t>
            </w:r>
          </w:p>
        </w:tc>
      </w:tr>
      <w:tr>
        <w:tc>
          <w:tcPr>
            <w:tcW w:type="dxa" w:w="2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29C9C"/>
                <w:spacing w:val="6"/>
                <w:sz w:val="14"/>
                <w:szCs w:val="14"/>
              </w:rPr>
              <w:t xml:space="preserve">CLOUD / MLOPS</w:t>
            </w:r>
          </w:p>
        </w:tc>
        <w:tc>
          <w:tcPr>
            <w:tcW w:type="dxa" w:w="8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8"/>
                <w:sz w:val="17"/>
                <w:szCs w:val="17"/>
              </w:rPr>
              <w:t xml:space="preserve">AWS SageMaker · Databricks · Docker · MLflow</w:t>
            </w:r>
          </w:p>
        </w:tc>
      </w:tr>
      <w:tr>
        <w:tc>
          <w:tcPr>
            <w:tcW w:type="dxa" w:w="2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29C9C"/>
                <w:spacing w:val="6"/>
                <w:sz w:val="14"/>
                <w:szCs w:val="14"/>
              </w:rPr>
              <w:t xml:space="preserve">SPECIALTIES</w:t>
            </w:r>
          </w:p>
        </w:tc>
        <w:tc>
          <w:tcPr>
            <w:tcW w:type="dxa" w:w="8400"/>
            <w:tcBorders>
              <w:top w:val="single" w:color="CCE6E3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8"/>
                <w:sz w:val="17"/>
                <w:szCs w:val="17"/>
              </w:rPr>
              <w:t xml:space="preserve">NLP · Deep Learning · A/B Testing · Recommender Systems</w:t>
            </w:r>
          </w:p>
        </w:tc>
      </w:tr>
    </w:tbl>
    <w:p>
      <w:pPr>
        <w:spacing w:after="140" w:before="230"/>
        <w:ind w:left="720" w:right="720"/>
      </w:pPr>
      <w:r>
        <w:rPr>
          <w:rFonts w:ascii="Trebuchet MS" w:cs="Trebuchet MS" w:eastAsia="Trebuchet MS" w:hAnsi="Trebuchet MS"/>
          <w:b/>
          <w:bCs/>
          <w:color w:val="129C9C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02E"/>
                <w:sz w:val="20"/>
                <w:szCs w:val="20"/>
              </w:rPr>
              <w:t xml:space="preserve">Senior 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2020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29C9C"/>
          <w:sz w:val="18"/>
          <w:szCs w:val="18"/>
        </w:rPr>
        <w:t xml:space="preserve">Stripe — San Francisco,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44A48"/>
          <w:sz w:val="19"/>
          <w:szCs w:val="19"/>
        </w:rPr>
        <w:t xml:space="preserve">Built a fraud-detection model (PyTorch) reaching AUC 0.94, cutting losses an estimated $24M/year.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44A48"/>
          <w:sz w:val="19"/>
          <w:szCs w:val="19"/>
        </w:rPr>
        <w:t xml:space="preserve">Lead a pod of 4 scientists; own the full lifecycle from problem framing to SageMaker deployment.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44A48"/>
          <w:sz w:val="19"/>
          <w:szCs w:val="19"/>
        </w:rPr>
        <w:t xml:space="preserve">Ran 60+ A/B tests on model changes; established the team's offline→online evaluation framework.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02E"/>
                <w:sz w:val="20"/>
                <w:szCs w:val="20"/>
              </w:rPr>
              <w:t xml:space="preserve">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2017 — 2020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29C9C"/>
          <w:sz w:val="18"/>
          <w:szCs w:val="18"/>
        </w:rPr>
        <w:t xml:space="preserve">Airbnb — San Francisco,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44A48"/>
          <w:sz w:val="19"/>
          <w:szCs w:val="19"/>
        </w:rPr>
        <w:t xml:space="preserve">Developed demand-forecasting and pricing models in Spark serving millions of listings.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44A48"/>
          <w:sz w:val="19"/>
          <w:szCs w:val="19"/>
        </w:rPr>
        <w:t xml:space="preserve">Shipped an NLP review-summarization model to production using TensorFlow.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02E"/>
                <w:sz w:val="20"/>
                <w:szCs w:val="20"/>
              </w:rPr>
              <w:t xml:space="preserve">Machine Learning Researcher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2015 — 2017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29C9C"/>
          <w:sz w:val="18"/>
          <w:szCs w:val="18"/>
        </w:rPr>
        <w:t xml:space="preserve">UC Berkeley — Berkeley,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44A48"/>
          <w:sz w:val="19"/>
          <w:szCs w:val="19"/>
        </w:rPr>
        <w:t xml:space="preserve">Published 3 papers on deep learning for time-series; advised 2 master's theses.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CCE6E3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29C9C"/>
                <w:spacing w:val="12"/>
                <w:sz w:val="16"/>
                <w:szCs w:val="16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color w:val="344A48"/>
                <w:sz w:val="17"/>
                <w:szCs w:val="17"/>
              </w:rPr>
              <w:t xml:space="preserve">Ph.D., Statistics — UC Berkeley · B.S., Computer Science — UCLA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29C9C"/>
                <w:spacing w:val="12"/>
                <w:sz w:val="16"/>
                <w:szCs w:val="16"/>
              </w:rPr>
              <w:t xml:space="preserve">HIGHLIGHTS</w:t>
            </w:r>
          </w:p>
          <w:p>
            <w:r>
              <w:rPr>
                <w:rFonts w:ascii="Calibri" w:cs="Calibri" w:eastAsia="Calibri" w:hAnsi="Calibri"/>
                <w:color w:val="344A48"/>
                <w:sz w:val="17"/>
                <w:szCs w:val="17"/>
              </w:rPr>
              <w:t xml:space="preserve">3 publications · Kaggle Master · 2 patents (ML systems)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qz9omxt7siwt9dva_nia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2026-06-24T20:24:07.264Z</dcterms:created>
  <dcterms:modified xsi:type="dcterms:W3CDTF">2026-06-24T20:24:07.264Z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