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CFE6D9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0C7A45"/>
                <w:spacing w:val="20"/>
                <w:sz w:val="17"/>
                <w:szCs w:val="17"/>
              </w:rPr>
              <w:t xml:space="preserve">ELECTRONICS / PCB DESIGN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F15"/>
                <w:sz w:val="59"/>
                <w:szCs w:val="59"/>
              </w:rPr>
              <w:t xml:space="preserve">Aisha Rahman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CFE6D9" w:sz="3"/>
              <w:right w:val="single" w:color="CFE6D9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San Jose,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CFE6D9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8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CFE6D9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BOARDS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60+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555-0173</w:t>
            </w:r>
          </w:p>
        </w:tc>
      </w:tr>
    </w:tbl>
    <w:tbl>
      <w:tblPr>
        <w:tblW w:type="dxa" w:w="12240"/>
        <w:tblBorders>
          <w:top w:val="single" w:color="CFE6D9" w:sz="3"/>
          <w:left w:val="none"/>
          <w:bottom w:val="single" w:color="0C7A45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F4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xvzahoodxshk6mqhc6yr0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a.rahman@email.com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8F4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in/aisharahman · github.com/arahman-hw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2F4036"/>
          <w:sz w:val="20"/>
          <w:szCs w:val="20"/>
        </w:rPr>
        <w:t xml:space="preserve">Hardware engineer who takes boards from schematic to bring-up. Eight years designing mixed-signal PCBs — power, high-speed digital, and analog front-ends — with an eye on signal integrity, EMC, and DFM. I schematic-capture, lay out, debug on the bench, and ship to production.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9036"/>
      </w:tblGrid>
      <w:tr>
        <w:tc>
          <w:tcPr>
            <w:tcW w:type="dxa" w:w="2084"/>
            <w:tcBorders>
              <w:top w:val="single" w:color="C5E6D4" w:sz="3"/>
              <w:left w:val="single" w:color="C5E6D4" w:sz="3"/>
              <w:bottom w:val="single" w:color="C5E6D4" w:sz="3"/>
              <w:right w:val="single" w:color="C5E6D4" w:sz="3"/>
            </w:tcBorders>
            <w:shd w:fill="E7F6EE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0C7A45"/>
                <w:spacing w:val="6"/>
                <w:sz w:val="17"/>
                <w:szCs w:val="17"/>
              </w:rPr>
              <w:t xml:space="preserve">DRC / board-stack</w:t>
            </w:r>
          </w:p>
        </w:tc>
        <w:tc>
          <w:tcPr>
            <w:tcW w:type="dxa" w:w="90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5E6D4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C5E6D4" w:sz="4"/>
          <w:left w:val="single" w:color="C5E6D4" w:sz="4"/>
          <w:bottom w:val="single" w:color="C5E6D4" w:sz="4"/>
          <w:right w:val="single" w:color="C5E6D4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3A23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3A23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3A23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3A23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Layers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12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Min trace/space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3/3 mil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Net count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1,840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High-speed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DDR4 · USB3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Components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920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First-pass yield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98%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C5E6D4" w:sz="3"/>
              <w:left w:val="single" w:color="C5E6D4" w:sz="3"/>
              <w:bottom w:val="single" w:color="C5E6D4" w:sz="3"/>
              <w:right w:val="single" w:color="C5E6D4" w:sz="3"/>
            </w:tcBorders>
            <w:shd w:fill="E7F6EE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0C7A45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5E6D4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Senior Hardware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2021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C7A45"/>
          <w:sz w:val="18"/>
          <w:szCs w:val="18"/>
        </w:rPr>
        <w:t xml:space="preserve">NVIDIA — Santa Clara,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 12-layer mixed-signal PCBs in Altium for accelerator hardware — schematic, layout, and SI review.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Led DDR4 and USB3 high-speed routing with controlled impedance; 98% first-pass board yield.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Run bring-up and bench debug; drove EMC pre-compliance to pass FCC Class B on first attempt.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2017 – 2021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C7A45"/>
          <w:sz w:val="18"/>
          <w:szCs w:val="18"/>
        </w:rPr>
        <w:t xml:space="preserve">Tesla — Fremont,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Designed power-electronics and sensor PCBs for battery-management systems.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Owned schematic capture, component selection, and DFM with CMs.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2016 – 2017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C7A45"/>
          <w:sz w:val="18"/>
          <w:szCs w:val="18"/>
        </w:rPr>
        <w:t xml:space="preserve">Keysight Technologies — Santa Rosa,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Supported analog front-end design and test for instrumentation products.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2EF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2EF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C7A45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57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EDA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Altium · Cadence Allegro · LTspice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Signal Integrity · Power · EMC · DFM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BENCH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Oscilloscope · VNA · JTAG · Python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C7A45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B1F15"/>
                <w:sz w:val="18"/>
                <w:szCs w:val="18"/>
              </w:rPr>
              <w:t xml:space="preserve">M.S.,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488"/>
                <w:sz w:val="17"/>
                <w:szCs w:val="17"/>
              </w:rPr>
              <w:t xml:space="preserve">Stanford University</w:t>
            </w:r>
          </w:p>
          <w:p>
            <w:r>
              <w:rPr>
                <w:rFonts w:ascii="Calibri" w:cs="Calibri" w:eastAsia="Calibri" w:hAnsi="Calibri"/>
                <w:color w:val="2F4036"/>
                <w:sz w:val="17"/>
                <w:szCs w:val="17"/>
              </w:rPr>
              <w:t xml:space="preserve">B.S., EE — UC San Diego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03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vzahoodxshk6mqhc6yr0" Type="http://schemas.openxmlformats.org/officeDocument/2006/relationships/hyperlink" Target="mailto: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2026-06-19T18:41:13.393Z</dcterms:created>
  <dcterms:modified xsi:type="dcterms:W3CDTF">2026-06-19T18:41:13.393Z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