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single" w:color="D6E6E7" w:sz="3"/>
          <w:bottom w:val="none"/>
          <w:right w:val="none"/>
          <w:insideH w:val="none"/>
          <w:insideV w:val="none"/>
        </w:tblBorders>
        <w:tblLayout w:type="fixed"/>
      </w:tblPr>
      <w:tblGrid>
        <w:gridCol w:w="8160"/>
        <w:gridCol w:w="2040"/>
        <w:gridCol w:w="2040"/>
      </w:tblGrid>
      <w:tr>
        <w:tc>
          <w:tcPr>
            <w:tcW w:type="dxa" w:w="816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30"/>
              <w:left w:type="dxa" w:w="560"/>
              <w:bottom w:type="dxa" w:w="33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20"/>
                <w:sz w:val="17"/>
                <w:szCs w:val="17"/>
              </w:rPr>
              <w:t xml:space="preserve">RF &amp; COMMUNICATIONS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A1428"/>
                <w:sz w:val="59"/>
                <w:szCs w:val="59"/>
              </w:rPr>
              <w:t xml:space="preserve">Elena Vásquez, PhD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D6E6E7" w:sz="3"/>
              <w:right w:val="single" w:color="D6E6E7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LOCATION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San Diego, CA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D6E6E7" w:sz="3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EXP.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9 yrs</w:t>
            </w:r>
          </w:p>
        </w:tc>
      </w:tr>
      <w:tr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40"/>
            <w:tcBorders>
              <w:top w:val="none"/>
              <w:left w:val="none"/>
              <w:bottom w:val="none"/>
              <w:right w:val="single" w:color="D6E6E7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BAND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DC–40 GHz</w:t>
            </w:r>
          </w:p>
        </w:tc>
        <w:tc>
          <w:tcPr>
            <w:tcW w:type="dxa" w:w="204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PHONE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555-0166</w:t>
            </w:r>
          </w:p>
        </w:tc>
      </w:tr>
    </w:tbl>
    <w:tbl>
      <w:tblPr>
        <w:tblW w:type="dxa" w:w="12240"/>
        <w:tblBorders>
          <w:top w:val="single" w:color="D6E6E7" w:sz="3"/>
          <w:left w:val="none"/>
          <w:bottom w:val="single" w:color="0E7C84" w:sz="18"/>
          <w:right w:val="none"/>
          <w:insideH w:val="none"/>
          <w:insideV w:val="none"/>
        </w:tblBorders>
        <w:tblLayout w:type="fixed"/>
      </w:tblPr>
      <w:tblGrid>
        <w:gridCol w:w="5400"/>
        <w:gridCol w:w="684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9FA" w:color="auto" w:val="clear"/>
            <w:tcMar>
              <w:top w:type="dxa" w:w="80"/>
              <w:left w:type="dxa" w:w="560"/>
              <w:bottom w:type="dxa" w:w="80"/>
              <w:right w:type="dxa" w:w="60"/>
            </w:tcMar>
          </w:tcPr>
          <w:p>
            <w:hyperlink w:history="1" r:id="rIdciyohaelcbzphwjwisomq">
              <w:r>
                <w:rPr>
                  <w:rFonts w:ascii="Consolas" w:cs="Consolas" w:eastAsia="Consolas" w:hAnsi="Consolas"/>
                  <w:color w:val="5A6B7D"/>
                  <w:sz w:val="15"/>
                  <w:szCs w:val="15"/>
                </w:rPr>
                <w:t xml:space="preserve">e.vasquez@email.com</w:t>
              </w:r>
            </w:hyperlink>
          </w:p>
        </w:tc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9FA" w:color="auto" w:val="clear"/>
            <w:tcMar>
              <w:top w:type="dxa" w:w="80"/>
              <w:left w:type="dxa" w:w="60"/>
              <w:bottom w:type="dxa" w:w="80"/>
              <w:right w:type="dxa" w:w="560"/>
            </w:tcMar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A6B7D"/>
                <w:sz w:val="15"/>
                <w:szCs w:val="15"/>
              </w:rPr>
              <w:t xml:space="preserve">in/elenavasquez</w:t>
            </w:r>
          </w:p>
        </w:tc>
      </w:tr>
    </w:tbl>
    <w:p>
      <w:pPr>
        <w:spacing w:after="200" w:before="300"/>
        <w:ind w:left="560" w:right="560"/>
      </w:pPr>
      <w:r>
        <w:rPr>
          <w:rFonts w:ascii="Calibri" w:cs="Calibri" w:eastAsia="Calibri" w:hAnsi="Calibri"/>
          <w:color w:val="39344A"/>
          <w:sz w:val="20"/>
          <w:szCs w:val="20"/>
        </w:rPr>
        <w:t xml:space="preserve">RF engineer who designs the front end and closes the link. Nine years on RF/microwave circuits, antennas, and wireless systems — from LNA and PA design to phased-array beamforming and over-the-air test. I model in ADS and HFSS, validate on the VNA, and make the radio meet spec across temperature and band.</w:t>
      </w: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1532"/>
        <w:gridCol w:w="9588"/>
      </w:tblGrid>
      <w:tr>
        <w:tc>
          <w:tcPr>
            <w:tcW w:type="dxa" w:w="1532"/>
            <w:tcBorders>
              <w:top w:val="single" w:color="D2E6E7" w:sz="3"/>
              <w:left w:val="single" w:color="D2E6E7" w:sz="3"/>
              <w:bottom w:val="single" w:color="D2E6E7" w:sz="3"/>
              <w:right w:val="single" w:color="D2E6E7" w:sz="3"/>
            </w:tcBorders>
            <w:shd w:fill="E5F2F3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6"/>
                <w:sz w:val="17"/>
                <w:szCs w:val="17"/>
              </w:rPr>
              <w:t xml:space="preserve">link-budget</w:t>
            </w:r>
          </w:p>
        </w:tc>
        <w:tc>
          <w:tcPr>
            <w:tcW w:type="dxa" w:w="9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2E6E7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single" w:color="D2E6E7" w:sz="4"/>
          <w:left w:val="single" w:color="D2E6E7" w:sz="4"/>
          <w:bottom w:val="single" w:color="D2E6E7" w:sz="4"/>
          <w:right w:val="single" w:color="D2E6E7" w:sz="4"/>
          <w:insideH w:val="none"/>
          <w:insideV w:val="none"/>
        </w:tblBorders>
        <w:tblLayout w:type="fixed"/>
      </w:tblPr>
      <w:tblGrid>
        <w:gridCol w:w="3706"/>
        <w:gridCol w:w="1853"/>
        <w:gridCol w:w="3706"/>
        <w:gridCol w:w="1855"/>
      </w:tblGrid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VALUE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VALUE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Frequency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28 GHz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PA output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+30 dBm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LNA noise figure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1.8 dB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Array gain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24 dBi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EVM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−38 dB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Link margin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8.2 dB</w:t>
            </w:r>
          </w:p>
        </w:tc>
      </w:tr>
    </w:tbl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80"/>
      </w:tblGrid>
      <w:tr>
        <w:tc>
          <w:tcPr>
            <w:tcW w:type="dxa" w:w="1440"/>
            <w:tcBorders>
              <w:top w:val="single" w:color="D2E6E7" w:sz="3"/>
              <w:left w:val="single" w:color="D2E6E7" w:sz="3"/>
              <w:bottom w:val="single" w:color="D2E6E7" w:sz="3"/>
              <w:right w:val="single" w:color="D2E6E7" w:sz="3"/>
            </w:tcBorders>
            <w:shd w:fill="E5F2F3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2E6E7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Senior RF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Qualcomm — San Diego,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Design 28 GHz mmWave front-end modules and phased-array beamforming for 5G; close link budgets to spec.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Achieved a 1.8 dB LNA noise figure and −38 dB EVM through careful matching and layout in ADS/HFSS.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Lead OTA and VNA characterization across temperature and process corners.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RF Design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Raytheon — El Segundo,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Designed microwave amplifiers and filters for radar and SATCOM systems through X-band.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Ran HFSS electromagnetic simulations and validated against measured data.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Graduate Researcher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2013 – 2016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UC San Diego — La Jolla,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Researched mmWave antenna arrays; authored 5 IEEE papers and 1 patent.</w:t>
      </w:r>
    </w:p>
    <w:p>
      <w:pPr>
        <w:spacing w:after="60"/>
      </w:pPr>
    </w:p>
    <w:tbl>
      <w:tblPr>
        <w:tblW w:type="dxa" w:w="11120"/>
        <w:tblInd w:type="dxa" w:w="560"/>
        <w:tblBorders>
          <w:top w:val="single" w:color="EBE5F5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6"/>
        <w:gridCol w:w="4634"/>
      </w:tblGrid>
      <w:tr>
        <w:tc>
          <w:tcPr>
            <w:tcW w:type="dxa" w:w="6486"/>
            <w:tcBorders>
              <w:top w:val="none" w:color="FFFFFF" w:sz="0"/>
              <w:left w:val="none" w:color="FFFFFF" w:sz="0"/>
              <w:bottom w:val="none" w:color="FFFFFF" w:sz="0"/>
              <w:right w:val="single" w:color="EBE5F5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5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60"/>
              <w:gridCol w:w="5497"/>
            </w:tblGrid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SIM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Keysight ADS · ANSYS HFSS · CST · MATLAB</w:t>
                  </w:r>
                </w:p>
              </w:tc>
            </w:tr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DOMAINS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LNA/PA · Antennas · Phased Array · 5G</w:t>
                  </w:r>
                </w:p>
              </w:tc>
            </w:tr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TEST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VNA · Spectrum Analyzer · OTA · Load-Pull</w:t>
                  </w:r>
                </w:p>
              </w:tc>
            </w:tr>
          </w:tbl>
          <w:p/>
        </w:tc>
        <w:tc>
          <w:tcPr>
            <w:tcW w:type="dxa" w:w="463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428"/>
                <w:sz w:val="18"/>
                <w:szCs w:val="18"/>
              </w:rPr>
              <w:t xml:space="preserve">PhD,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67AA0"/>
                <w:sz w:val="17"/>
                <w:szCs w:val="17"/>
              </w:rPr>
              <w:t xml:space="preserve">UC San Diego</w:t>
            </w:r>
          </w:p>
          <w:p>
            <w:r>
              <w:rPr>
                <w:rFonts w:ascii="Calibri" w:cs="Calibri" w:eastAsia="Calibri" w:hAnsi="Calibri"/>
                <w:color w:val="39344A"/>
                <w:sz w:val="17"/>
                <w:szCs w:val="17"/>
              </w:rPr>
              <w:t xml:space="preserve">B.S., EE — Caltech · IEEE MTT-S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34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ciyohaelcbzphwjwisomq" Type="http://schemas.openxmlformats.org/officeDocument/2006/relationships/hyperlink" Target="mailto:e.vasqu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2026-06-19T18:41:13.461Z</dcterms:created>
  <dcterms:modified xsi:type="dcterms:W3CDTF">2026-06-19T18:41:13.461Z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