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"/>
        <w:gridCol w:w="12090"/>
      </w:tblGrid>
      <w:tr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shd w:fill="3B53C4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209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660"/>
              <w:bottom w:type="dxa" w:w="480"/>
              <w:right w:type="dxa" w:w="660"/>
            </w:tcMar>
          </w:tcPr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  <w:gridCol w:w="3300"/>
            </w:tblGrid>
            <w:tr>
              <w:tc>
                <w:tcPr>
                  <w:tcW w:type="dxa" w:w="74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10182C"/>
                      <w:sz w:val="57"/>
                      <w:szCs w:val="57"/>
                    </w:rPr>
                    <w:t xml:space="preserve">Jordan Avery</w:t>
                  </w:r>
                </w:p>
                <w:p>
                  <w:pPr>
                    <w:spacing w:after="0" w:before="8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B53C4"/>
                      <w:spacing w:val="2"/>
                      <w:sz w:val="18"/>
                      <w:szCs w:val="18"/>
                    </w:rPr>
                    <w:t xml:space="preserve">MARKETING GRADUATE</w:t>
                  </w:r>
                </w:p>
              </w:tc>
              <w:tc>
                <w:tcPr>
                  <w:tcW w:type="dxa" w:w="33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line="26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55619e"/>
                      <w:sz w:val="17"/>
                      <w:szCs w:val="17"/>
                    </w:rPr>
                    <w:t xml:space="preserve">Columbus, OH 43210</w:t>
                  </w:r>
                  <w:r>
                    <w:rPr>
                      <w:rFonts w:ascii="Calibri" w:cs="Calibri" w:eastAsia="Calibri" w:hAnsi="Calibri"/>
                      <w:color w:val="55619e"/>
                      <w:sz w:val="17"/>
                      <w:szCs w:val="17"/>
                    </w:rPr>
                    <w:br/>
                    <w:t xml:space="preserve">(614)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f9dwhjhbkhdimrxjjrrwl">
                    <w:r>
                      <w:rPr>
                        <w:rFonts w:ascii="Calibri" w:cs="Calibri" w:eastAsia="Calibri" w:hAnsi="Calibri"/>
                        <w:color w:val="55619e"/>
                        <w:sz w:val="17"/>
                        <w:szCs w:val="17"/>
                      </w:rPr>
                      <w:t xml:space="preserve">jordan.avery@email.com</w:t>
                    </w:r>
                  </w:hyperlink>
                  <w:r>
                    <w:rPr>
                      <w:rFonts w:ascii="Calibri" w:cs="Calibri" w:eastAsia="Calibri" w:hAnsi="Calibri"/>
                      <w:color w:val="55619e"/>
                      <w:sz w:val="17"/>
                      <w:szCs w:val="17"/>
                    </w:rPr>
                    <w:br/>
                    <w:t xml:space="preserve">in/jordanavery</w:t>
                  </w:r>
                </w:p>
              </w:tc>
            </w:tr>
          </w:tbl>
          <w:p>
            <w:pPr>
              <w:spacing w:after="19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770"/>
            </w:tblGrid>
            <w:tr>
              <w:tc>
                <w:tcPr>
                  <w:tcW w:type="dxa" w:w="10770"/>
                  <w:tcBorders>
                    <w:top w:val="none"/>
                    <w:left w:val="none"/>
                    <w:bottom w:val="none"/>
                    <w:right w:val="none"/>
                  </w:tcBorders>
                  <w:shd w:fill="ebeef9" w:color="auto" w:val="clear"/>
                  <w:tcMar>
                    <w:top w:type="dxa" w:w="150"/>
                    <w:left w:type="dxa" w:w="230"/>
                    <w:bottom w:type="dxa" w:w="150"/>
                    <w:right w:type="dxa" w:w="230"/>
                  </w:tcMar>
                </w:tcPr>
                <w:p>
                  <w:pPr>
                    <w:spacing w:line="285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29E"/>
                      <w:sz w:val="20"/>
                      <w:szCs w:val="20"/>
                    </w:rPr>
                    <w:t xml:space="preserve">Objective — </w:t>
                  </w:r>
                  <w:r>
                    <w:rPr>
                      <w:rFonts w:ascii="Calibri" w:cs="Calibri" w:eastAsia="Calibri" w:hAnsi="Calibri"/>
                      <w:color w:val="3A4258"/>
                      <w:sz w:val="20"/>
                      <w:szCs w:val="20"/>
                    </w:rPr>
                    <w:t xml:space="preserve">Recent marketing graduate (3.8 GPA) seeking an entry-level marketing coordinator role. Eager to apply hands-on internship experience in social media and content to help a brand grow, and quick to learn new tools and take on responsibility.</w:t>
                  </w:r>
                </w:p>
              </w:tc>
            </w:tr>
          </w:tbl>
          <w:p>
            <w:pPr>
              <w:spacing w:after="180"/>
            </w:pPr>
          </w:p>
          <w:p>
            <w:pPr>
              <w:pBdr>
                <w:bottom w:val="single" w:color="3B53C4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0182C"/>
                <w:sz w:val="23"/>
                <w:szCs w:val="23"/>
              </w:rPr>
              <w:t xml:space="preserve">Education</w:t>
            </w:r>
          </w:p>
          <w:p>
            <w:pPr>
              <w:spacing w:before="4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182C"/>
                      <w:sz w:val="20"/>
                      <w:szCs w:val="20"/>
                    </w:rPr>
                    <w:t xml:space="preserve">B.S. in Marketing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f7ab2"/>
                      <w:sz w:val="17"/>
                      <w:szCs w:val="17"/>
                    </w:rPr>
                    <w:t xml:space="preserve">May 2025</w:t>
                  </w:r>
                </w:p>
              </w:tc>
            </w:tr>
          </w:tbl>
          <w:p>
            <w:pPr>
              <w:spacing w:after="50" w:before="30"/>
            </w:pPr>
            <w:r>
              <w:rPr>
                <w:rFonts w:ascii="Calibri" w:cs="Calibri" w:eastAsia="Calibri" w:hAnsi="Calibri"/>
                <w:b/>
                <w:bCs/>
                <w:color w:val="3B53C4"/>
                <w:sz w:val="18"/>
                <w:szCs w:val="18"/>
              </w:rPr>
              <w:t xml:space="preserve">The Ohio State University — Columbus, OH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GPA: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3.8 / 4.0 · </w:t>
            </w:r>
            <w:r>
              <w:rPr>
                <w:rFonts w:ascii="Calibri" w:cs="Calibri" w:eastAsia="Calibri" w:hAnsi="Calibri"/>
                <w:i/>
                <w:iCs/>
                <w:color w:val="3a4258"/>
                <w:sz w:val="18"/>
                <w:szCs w:val="18"/>
              </w:rPr>
              <w:t xml:space="preserve">magna cum laude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      </w:t>
            </w: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Honors: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Dean’s List (6×) · Beta Gamma Sigma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Relevant coursework: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Consumer Behavior · Digital Marketing · Marketing Analytics · Brand Management · Market Research</w:t>
            </w:r>
          </w:p>
          <w:p>
            <w:pPr>
              <w:spacing w:after="150"/>
            </w:pPr>
          </w:p>
          <w:p>
            <w:pPr>
              <w:pBdr>
                <w:bottom w:val="single" w:color="3B53C4" w:sz="12"/>
              </w:pBdr>
              <w:spacing w:after="11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10182C"/>
                <w:sz w:val="23"/>
                <w:szCs w:val="23"/>
              </w:rPr>
              <w:t xml:space="preserve">Experience &amp; Internships</w:t>
            </w:r>
          </w:p>
          <w:p>
            <w:pPr>
              <w:spacing w:before="4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182C"/>
                      <w:sz w:val="20"/>
                      <w:szCs w:val="20"/>
                    </w:rPr>
                    <w:t xml:space="preserve">Marketing Intern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f7ab2"/>
                      <w:sz w:val="17"/>
                      <w:szCs w:val="17"/>
                    </w:rPr>
                    <w:t xml:space="preserve">Summer 2024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3B53C4"/>
                <w:sz w:val="18"/>
                <w:szCs w:val="18"/>
              </w:rPr>
              <w:t xml:space="preserve">Cardinal Health — Dublin,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A4258"/>
                <w:sz w:val="19"/>
                <w:szCs w:val="19"/>
              </w:rPr>
              <w:t xml:space="preserve">Drafted social content that grew the team’s LinkedIn engagement 25% over 10 weeks.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A4258"/>
                <w:sz w:val="19"/>
                <w:szCs w:val="19"/>
              </w:rPr>
              <w:t xml:space="preserve">Built a competitor analysis deck presented to the marketing director.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A4258"/>
                <w:sz w:val="19"/>
                <w:szCs w:val="19"/>
              </w:rPr>
              <w:t xml:space="preserve">Supported two campaign launches with copy, scheduling, and reporting.</w:t>
            </w:r>
          </w:p>
          <w:p>
            <w:pPr>
              <w:spacing w:after="15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182C"/>
                      <w:sz w:val="20"/>
                      <w:szCs w:val="20"/>
                    </w:rPr>
                    <w:t xml:space="preserve">Barista &amp; Shift Trainer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f7ab2"/>
                      <w:sz w:val="17"/>
                      <w:szCs w:val="17"/>
                    </w:rPr>
                    <w:t xml:space="preserve">2022 — 2025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3B53C4"/>
                <w:sz w:val="18"/>
                <w:szCs w:val="18"/>
              </w:rPr>
              <w:t xml:space="preserve">Starbucks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A4258"/>
                <w:sz w:val="19"/>
                <w:szCs w:val="19"/>
              </w:rPr>
              <w:t xml:space="preserve">Trained 8 new hires while balancing a full course load — built leadership and time-management skills.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A4258"/>
                <w:sz w:val="19"/>
                <w:szCs w:val="19"/>
              </w:rPr>
              <w:t xml:space="preserve">Handled a high-volume morning rush with consistent 5-star service scores.</w:t>
            </w:r>
          </w:p>
          <w:p>
            <w:pPr>
              <w:spacing w:after="0"/>
            </w:pPr>
          </w:p>
          <w:p>
            <w:pPr>
              <w:spacing w:after="40"/>
            </w:pPr>
          </w:p>
          <w:tbl>
            <w:tblPr>
              <w:tblW w:type="dxa" w:w="10770"/>
              <w:tblBorders>
                <w:top w:val="single" w:color="e0e3f6" w:sz="6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796"/>
              <w:gridCol w:w="420"/>
              <w:gridCol w:w="4554"/>
            </w:tblGrid>
            <w:tr>
              <w:tc>
                <w:tcPr>
                  <w:tcW w:type="dxa" w:w="5796"/>
                  <w:tcBorders>
                    <w:top w:val="none"/>
                    <w:left w:val="none"/>
                    <w:bottom w:val="none"/>
                    <w:right w:val="single" w:color="e0e3f6" w:sz="6"/>
                  </w:tcBorders>
                  <w:tcMar>
                    <w:top w:type="dxa" w:w="160"/>
                    <w:left w:type="dxa" w:w="0"/>
                    <w:bottom w:type="dxa" w:w="0"/>
                    <w:right w:type="dxa" w:w="280"/>
                  </w:tcMar>
                  <w:vAlign w:val="top"/>
                </w:tcPr>
                <w:p>
                  <w:pPr>
                    <w:spacing w:after="70" w:before="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B53C4"/>
                      <w:spacing w:val="1"/>
                      <w:sz w:val="15"/>
                      <w:szCs w:val="15"/>
                    </w:rPr>
                    <w:t xml:space="preserve">SKILLS</w:t>
                  </w:r>
                </w:p>
                <w:p>
                  <w:pPr>
                    <w:spacing w:line="300" w:lineRule="atLeast"/>
                  </w:pPr>
                  <w:r>
                    <w:rPr>
                      <w:rFonts w:ascii="Calibri" w:cs="Calibri" w:eastAsia="Calibri" w:hAnsi="Calibri"/>
                      <w:color w:val="3A4258"/>
                      <w:sz w:val="18"/>
                      <w:szCs w:val="18"/>
                    </w:rPr>
                    <w:t xml:space="preserve">Social Media · Content Writing · Canva · Google Analytics · Excel · HubSpot · Market Research</w:t>
                  </w:r>
                </w:p>
              </w:tc>
              <w:tc>
                <w:tcPr>
                  <w:tcW w:type="dxa" w:w="42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455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80" w:before="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B53C4"/>
                      <w:spacing w:val="1"/>
                      <w:sz w:val="15"/>
                      <w:szCs w:val="15"/>
                    </w:rPr>
                    <w:t xml:space="preserve">CAMPUS INVOLVEMENT</w:t>
                  </w:r>
                </w:p>
                <w:p>
                  <w:pPr>
                    <w:spacing w:before="30" w:line="265" w:lineRule="atLeast"/>
                  </w:pPr>
                  <w:r>
                    <w:rPr>
                      <w:rFonts w:ascii="Calibri" w:cs="Calibri" w:eastAsia="Calibri" w:hAnsi="Calibri"/>
                      <w:color w:val="3A4258"/>
                      <w:sz w:val="18"/>
                      <w:szCs w:val="18"/>
                    </w:rPr>
                    <w:t xml:space="preserve">VP, American Marketing Assoc. (OSU)</w:t>
                  </w:r>
                </w:p>
                <w:p>
                  <w:pPr>
                    <w:spacing w:before="10" w:line="265" w:lineRule="atLeast"/>
                  </w:pPr>
                  <w:r>
                    <w:rPr>
                      <w:rFonts w:ascii="Calibri" w:cs="Calibri" w:eastAsia="Calibri" w:hAnsi="Calibri"/>
                      <w:color w:val="3A4258"/>
                      <w:sz w:val="18"/>
                      <w:szCs w:val="18"/>
                    </w:rPr>
                    <w:t xml:space="preserve">Volunteer, Habitat for Humanity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258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9dwhjhbkhdimrxjjrrwl" Type="http://schemas.openxmlformats.org/officeDocument/2006/relationships/hyperlink" Target="mailto:jordan.avery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2026-06-21T19:55:22.697Z</dcterms:created>
  <dcterms:modified xsi:type="dcterms:W3CDTF">2026-06-21T19:55:22.700Z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