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200"/>
        <w:gridCol w:w="504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E2A6E" w:color="auto" w:val="clear"/>
            <w:tcMar>
              <w:top w:type="dxa" w:w="520"/>
              <w:left w:type="dxa" w:w="780"/>
              <w:bottom w:type="dxa" w:w="430"/>
              <w:right w:type="dxa" w:w="0"/>
            </w:tcMar>
            <w:vAlign w:val="bottom"/>
          </w:tcPr>
          <w:p>
            <w:pPr>
              <w:spacing w:after="90"/>
            </w:pPr>
            <w:r>
              <w:rPr>
                <w:rFonts w:ascii="Garamond" w:cs="Garamond" w:eastAsia="Garamond" w:hAnsi="Garamond"/>
                <w:color w:val="FFFFFF"/>
                <w:sz w:val="63"/>
                <w:szCs w:val="63"/>
              </w:rPr>
              <w:t xml:space="preserve">Sophia Laurent</w:t>
            </w:r>
          </w:p>
          <w:p>
            <w:r>
              <w:rPr>
                <w:rFonts w:ascii="Calibri" w:cs="Calibri" w:eastAsia="Calibri" w:hAnsi="Calibri"/>
                <w:b/>
                <w:bCs/>
                <w:color w:val="D6B8E6"/>
                <w:spacing w:val="26"/>
                <w:sz w:val="18"/>
                <w:szCs w:val="18"/>
              </w:rPr>
              <w:t xml:space="preserve">CHIEF MARKETING OFFICER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E2A6E" w:color="auto" w:val="clear"/>
            <w:tcMar>
              <w:top w:type="dxa" w:w="520"/>
              <w:left w:type="dxa" w:w="0"/>
              <w:bottom w:type="dxa" w:w="450"/>
              <w:right w:type="dxa" w:w="78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C9B0D6"/>
                <w:sz w:val="17"/>
                <w:szCs w:val="17"/>
              </w:rPr>
              <w:t xml:space="preserve">New York, NY</w:t>
            </w:r>
            <w:r>
              <w:rPr>
                <w:rFonts w:ascii="Calibri" w:cs="Calibri" w:eastAsia="Calibri" w:hAnsi="Calibri"/>
                <w:color w:val="C9B0D6"/>
                <w:sz w:val="17"/>
                <w:szCs w:val="17"/>
              </w:rPr>
              <w:br/>
              <w:t xml:space="preserve">(212) 555-0179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jjup9zhvl7vzjedmin8sa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  <w:u w:val="single"/>
                </w:rPr>
                <w:t xml:space="preserve">s.laurent@email.com</w:t>
              </w:r>
            </w:hyperlink>
            <w:r>
              <w:rPr>
                <w:rFonts w:ascii="Calibri" w:cs="Calibri" w:eastAsia="Calibri" w:hAnsi="Calibri"/>
                <w:color w:val="C9B0D6"/>
                <w:sz w:val="17"/>
                <w:szCs w:val="17"/>
              </w:rPr>
              <w:br/>
              <w:t xml:space="preserve">in/sophialaurent</w:t>
            </w:r>
          </w:p>
        </w:tc>
      </w:tr>
    </w:tbl>
    <w:p>
      <w:pPr>
        <w:spacing w:after="210" w:before="300"/>
        <w:ind w:left="780" w:right="780"/>
      </w:pPr>
      <w:r>
        <w:rPr>
          <w:rFonts w:ascii="Calibri" w:cs="Calibri" w:eastAsia="Calibri" w:hAnsi="Calibri"/>
          <w:color w:val="3D3038"/>
          <w:sz w:val="20"/>
          <w:szCs w:val="20"/>
        </w:rPr>
        <w:t xml:space="preserve">Marketing executive who builds brands people love and pipeline the business can bank on. Sixteen years leading brand, demand, and product marketing for consumer and B2B leaders — defining categories, modernizing brands, and engineering demand that compounds. A storyteller who runs marketing as a measurable growth function.</w:t>
      </w:r>
    </w:p>
    <w:p>
      <w:pPr>
        <w:spacing w:after="120" w:before="0"/>
        <w:ind w:left="780" w:right="780"/>
      </w:pPr>
      <w:r>
        <w:rPr>
          <w:rFonts w:ascii="Calibri" w:cs="Calibri" w:eastAsia="Calibri" w:hAnsi="Calibri"/>
          <w:b/>
          <w:bCs/>
          <w:color w:val="5E2A6E"/>
          <w:spacing w:val="24"/>
          <w:sz w:val="17"/>
          <w:szCs w:val="17"/>
        </w:rPr>
        <w:t xml:space="preserve">SCOPE OF LEADERSHIP</w:t>
      </w:r>
    </w:p>
    <w:tbl>
      <w:tblPr>
        <w:tblW w:type="dxa" w:w="10680"/>
        <w:tblInd w:type="dxa" w:w="780"/>
        <w:tblBorders>
          <w:top w:val="single" w:color="ECD4E0" w:sz="4"/>
          <w:left w:val="single" w:color="ECD4E0" w:sz="4"/>
          <w:bottom w:val="single" w:color="ECD4E0" w:sz="4"/>
          <w:right w:val="single" w:color="ECD4E0" w:sz="4"/>
          <w:insideH w:val="none"/>
          <w:insideV w:val="none"/>
        </w:tblBorders>
        <w:tblLayout w:type="fixed"/>
      </w:tblPr>
      <w:tblGrid>
        <w:gridCol w:w="2670"/>
        <w:gridCol w:w="2670"/>
        <w:gridCol w:w="2670"/>
        <w:gridCol w:w="2670"/>
      </w:tblGrid>
      <w:tr>
        <w:tc>
          <w:tcPr>
            <w:tcW w:type="dxa" w:w="2670"/>
            <w:tcBorders>
              <w:top w:val="none"/>
              <w:left w:val="none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5E2A6E"/>
                <w:sz w:val="44"/>
                <w:szCs w:val="44"/>
              </w:rPr>
              <w:t xml:space="preserve">$90M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MARKETING BUDGET</w:t>
            </w:r>
          </w:p>
        </w:tc>
        <w:tc>
          <w:tcPr>
            <w:tcW w:type="dxa" w:w="2670"/>
            <w:tcBorders>
              <w:top w:val="none"/>
              <w:left w:val="single" w:color="ECD4E0" w:sz="4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5E2A6E"/>
                <w:sz w:val="44"/>
                <w:szCs w:val="44"/>
              </w:rPr>
              <w:t xml:space="preserve">+42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PTS BRAND LIFT</w:t>
            </w:r>
          </w:p>
        </w:tc>
        <w:tc>
          <w:tcPr>
            <w:tcW w:type="dxa" w:w="2670"/>
            <w:tcBorders>
              <w:top w:val="none"/>
              <w:left w:val="single" w:color="ECD4E0" w:sz="4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5E2A6E"/>
                <w:sz w:val="44"/>
                <w:szCs w:val="44"/>
              </w:rPr>
              <w:t xml:space="preserve">$480M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PIPELINE SOURCED</w:t>
            </w:r>
          </w:p>
        </w:tc>
        <w:tc>
          <w:tcPr>
            <w:tcW w:type="dxa" w:w="2670"/>
            <w:tcBorders>
              <w:top w:val="none"/>
              <w:left w:val="single" w:color="ECD4E0" w:sz="4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5E2A6E"/>
                <w:sz w:val="44"/>
                <w:szCs w:val="44"/>
              </w:rPr>
              <w:t xml:space="preserve">120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MARKETING TEAM</w:t>
            </w:r>
          </w:p>
        </w:tc>
      </w:tr>
    </w:tbl>
    <w:p>
      <w:pPr>
        <w:spacing w:after="120" w:before="230"/>
        <w:ind w:left="780" w:right="780"/>
      </w:pPr>
      <w:r>
        <w:rPr>
          <w:rFonts w:ascii="Calibri" w:cs="Calibri" w:eastAsia="Calibri" w:hAnsi="Calibri"/>
          <w:b/>
          <w:bCs/>
          <w:color w:val="5E2A6E"/>
          <w:spacing w:val="24"/>
          <w:sz w:val="17"/>
          <w:szCs w:val="17"/>
        </w:rPr>
        <w:t xml:space="preserve">SELECTED CAREER HIGHLIGHTS</w:t>
      </w:r>
    </w:p>
    <w:p>
      <w:pPr>
        <w:pBdr>
          <w:left w:val="single" w:color="5E2A6E" w:sz="22"/>
        </w:pBdr>
        <w:spacing w:after="90"/>
        <w:ind w:left="1000" w:right="780"/>
      </w:pPr>
      <w:r>
        <w:rPr>
          <w:rFonts w:ascii="Calibri" w:cs="Calibri" w:eastAsia="Calibri" w:hAnsi="Calibri"/>
          <w:b w:val="false"/>
          <w:bCs w:val="false"/>
          <w:color w:val="3D3038"/>
          <w:sz w:val="19"/>
          <w:szCs w:val="19"/>
        </w:rPr>
        <w:t xml:space="preserve">Led a full rebrand that lifted aided awareness </w:t>
      </w:r>
      <w:r>
        <w:rPr>
          <w:rFonts w:ascii="Calibri" w:cs="Calibri" w:eastAsia="Calibri" w:hAnsi="Calibri"/>
          <w:b/>
          <w:bCs/>
          <w:color w:val="3D3038"/>
          <w:sz w:val="19"/>
          <w:szCs w:val="19"/>
        </w:rPr>
        <w:t xml:space="preserve">42 points</w:t>
      </w:r>
      <w:r>
        <w:rPr>
          <w:rFonts w:ascii="Calibri" w:cs="Calibri" w:eastAsia="Calibri" w:hAnsi="Calibri"/>
          <w:b w:val="false"/>
          <w:bCs w:val="false"/>
          <w:color w:val="3D3038"/>
          <w:sz w:val="19"/>
          <w:szCs w:val="19"/>
        </w:rPr>
        <w:t xml:space="preserve"> and repositioned the company upmarket.</w:t>
      </w:r>
    </w:p>
    <w:p>
      <w:pPr>
        <w:pBdr>
          <w:left w:val="single" w:color="5E2A6E" w:sz="22"/>
        </w:pBdr>
        <w:spacing w:after="90"/>
        <w:ind w:left="1000" w:right="780"/>
      </w:pPr>
      <w:r>
        <w:rPr>
          <w:rFonts w:ascii="Calibri" w:cs="Calibri" w:eastAsia="Calibri" w:hAnsi="Calibri"/>
          <w:b w:val="false"/>
          <w:bCs w:val="false"/>
          <w:color w:val="3D3038"/>
          <w:sz w:val="19"/>
          <w:szCs w:val="19"/>
        </w:rPr>
        <w:t xml:space="preserve">Built a demand engine that sourced </w:t>
      </w:r>
      <w:r>
        <w:rPr>
          <w:rFonts w:ascii="Calibri" w:cs="Calibri" w:eastAsia="Calibri" w:hAnsi="Calibri"/>
          <w:b/>
          <w:bCs/>
          <w:color w:val="3D3038"/>
          <w:sz w:val="19"/>
          <w:szCs w:val="19"/>
        </w:rPr>
        <w:t xml:space="preserve">$480M</w:t>
      </w:r>
      <w:r>
        <w:rPr>
          <w:rFonts w:ascii="Calibri" w:cs="Calibri" w:eastAsia="Calibri" w:hAnsi="Calibri"/>
          <w:b w:val="false"/>
          <w:bCs w:val="false"/>
          <w:color w:val="3D3038"/>
          <w:sz w:val="19"/>
          <w:szCs w:val="19"/>
        </w:rPr>
        <w:t xml:space="preserve"> in pipeline and tripled marketing-attributed revenue.</w:t>
      </w:r>
    </w:p>
    <w:p>
      <w:pPr>
        <w:pBdr>
          <w:left w:val="single" w:color="5E2A6E" w:sz="22"/>
        </w:pBdr>
        <w:spacing w:after="90"/>
        <w:ind w:left="1000" w:right="780"/>
      </w:pPr>
      <w:r>
        <w:rPr>
          <w:rFonts w:ascii="Calibri" w:cs="Calibri" w:eastAsia="Calibri" w:hAnsi="Calibri"/>
          <w:b w:val="false"/>
          <w:bCs w:val="false"/>
          <w:color w:val="3D3038"/>
          <w:sz w:val="19"/>
          <w:szCs w:val="19"/>
        </w:rPr>
        <w:t xml:space="preserve">Created a new product category and the narrative that made the brand the market leader.</w:t>
      </w:r>
    </w:p>
    <w:p>
      <w:pPr>
        <w:spacing w:after="130" w:before="230"/>
        <w:ind w:left="780" w:right="780"/>
      </w:pPr>
      <w:r>
        <w:rPr>
          <w:rFonts w:ascii="Calibri" w:cs="Calibri" w:eastAsia="Calibri" w:hAnsi="Calibri"/>
          <w:b/>
          <w:bCs/>
          <w:color w:val="5E2A6E"/>
          <w:spacing w:val="24"/>
          <w:sz w:val="17"/>
          <w:szCs w:val="17"/>
        </w:rPr>
        <w:t xml:space="preserve">EXECUTIVE EXPERIENCE</w:t>
      </w:r>
    </w:p>
    <w:tbl>
      <w:tblPr>
        <w:tblW w:type="dxa" w:w="10680"/>
        <w:tblInd w:type="dxa" w:w="7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F1019"/>
                <w:sz w:val="20"/>
                <w:szCs w:val="20"/>
              </w:rPr>
              <w:t xml:space="preserve">Chief Marketing Officer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39E"/>
                <w:sz w:val="17"/>
                <w:szCs w:val="17"/>
              </w:rPr>
              <w:t xml:space="preserve">2019 – Present</w:t>
            </w:r>
          </w:p>
        </w:tc>
      </w:tr>
    </w:tbl>
    <w:p>
      <w:pPr>
        <w:spacing w:after="40"/>
        <w:ind w:left="780" w:right="780"/>
      </w:pPr>
      <w:r>
        <w:rPr>
          <w:rFonts w:ascii="Calibri" w:cs="Calibri" w:eastAsia="Calibri" w:hAnsi="Calibri"/>
          <w:b/>
          <w:bCs/>
          <w:color w:val="5E2A6E"/>
          <w:sz w:val="18"/>
          <w:szCs w:val="18"/>
        </w:rPr>
        <w:t xml:space="preserve">Aurora Software — New York, NY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D3038"/>
          <w:sz w:val="19"/>
          <w:szCs w:val="19"/>
        </w:rPr>
        <w:t xml:space="preserve">Own brand, demand, and product marketing — a $90M budget and a 120-person global team.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D3038"/>
          <w:sz w:val="19"/>
          <w:szCs w:val="19"/>
        </w:rPr>
        <w:t xml:space="preserve">Built the demand engine and brand platform that tripled marketing-sourced revenue in three years.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D3038"/>
          <w:sz w:val="19"/>
          <w:szCs w:val="19"/>
        </w:rPr>
        <w:t xml:space="preserve">Partner with the CRO on a unified GTM and with the board on the brand growth story.</w:t>
      </w:r>
    </w:p>
    <w:p>
      <w:pPr>
        <w:spacing w:after="110"/>
      </w:pPr>
    </w:p>
    <w:tbl>
      <w:tblPr>
        <w:tblW w:type="dxa" w:w="10680"/>
        <w:tblInd w:type="dxa" w:w="7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F1019"/>
                <w:sz w:val="20"/>
                <w:szCs w:val="20"/>
              </w:rPr>
              <w:t xml:space="preserve">SVP, Brand &amp; Growth Marketing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39E"/>
                <w:sz w:val="17"/>
                <w:szCs w:val="17"/>
              </w:rPr>
              <w:t xml:space="preserve">2014 – 2019</w:t>
            </w:r>
          </w:p>
        </w:tc>
      </w:tr>
    </w:tbl>
    <w:p>
      <w:pPr>
        <w:spacing w:after="40"/>
        <w:ind w:left="780" w:right="780"/>
      </w:pPr>
      <w:r>
        <w:rPr>
          <w:rFonts w:ascii="Calibri" w:cs="Calibri" w:eastAsia="Calibri" w:hAnsi="Calibri"/>
          <w:b/>
          <w:bCs/>
          <w:color w:val="5E2A6E"/>
          <w:sz w:val="18"/>
          <w:szCs w:val="18"/>
        </w:rPr>
        <w:t xml:space="preserve">Peloton — New York, NY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D3038"/>
          <w:sz w:val="19"/>
          <w:szCs w:val="19"/>
        </w:rPr>
        <w:t xml:space="preserve">Led brand and performance marketing through a period of explosive growth.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D3038"/>
          <w:sz w:val="19"/>
          <w:szCs w:val="19"/>
        </w:rPr>
        <w:t xml:space="preserve">Scaled the paid and lifecycle programs that drove efficient member acquisition.</w:t>
      </w:r>
    </w:p>
    <w:p>
      <w:pPr>
        <w:spacing w:after="110"/>
      </w:pPr>
    </w:p>
    <w:tbl>
      <w:tblPr>
        <w:tblW w:type="dxa" w:w="10680"/>
        <w:tblInd w:type="dxa" w:w="7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F1019"/>
                <w:sz w:val="20"/>
                <w:szCs w:val="20"/>
              </w:rPr>
              <w:t xml:space="preserve">VP, Marketing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39E"/>
                <w:sz w:val="17"/>
                <w:szCs w:val="17"/>
              </w:rPr>
              <w:t xml:space="preserve">2010 – 2014</w:t>
            </w:r>
          </w:p>
        </w:tc>
      </w:tr>
    </w:tbl>
    <w:p>
      <w:pPr>
        <w:spacing w:after="40"/>
        <w:ind w:left="780" w:right="780"/>
      </w:pPr>
      <w:r>
        <w:rPr>
          <w:rFonts w:ascii="Calibri" w:cs="Calibri" w:eastAsia="Calibri" w:hAnsi="Calibri"/>
          <w:b/>
          <w:bCs/>
          <w:color w:val="5E2A6E"/>
          <w:sz w:val="18"/>
          <w:szCs w:val="18"/>
        </w:rPr>
        <w:t xml:space="preserve">Warby Parker — New York, NY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D3038"/>
          <w:sz w:val="19"/>
          <w:szCs w:val="19"/>
        </w:rPr>
        <w:t xml:space="preserve">Built the brand and demand-generation function for a fast-growing DTC pioneer.</w:t>
      </w:r>
    </w:p>
    <w:p>
      <w:pPr>
        <w:spacing w:after="60"/>
      </w:pPr>
    </w:p>
    <w:tbl>
      <w:tblPr>
        <w:tblW w:type="dxa" w:w="10680"/>
        <w:tblInd w:type="dxa" w:w="780"/>
        <w:tblBorders>
          <w:top w:val="single" w:color="EFDDE6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594"/>
        <w:gridCol w:w="5086"/>
      </w:tblGrid>
      <w:tr>
        <w:tc>
          <w:tcPr>
            <w:tcW w:type="dxa" w:w="5594"/>
            <w:tcBorders>
              <w:top w:val="none" w:color="FFFFFF" w:sz="0"/>
              <w:left w:val="none" w:color="FFFFFF" w:sz="0"/>
              <w:bottom w:val="none" w:color="FFFFFF" w:sz="0"/>
              <w:right w:val="single" w:color="EFDDE6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5E2A6E"/>
                <w:spacing w:val="14"/>
                <w:sz w:val="17"/>
                <w:szCs w:val="17"/>
              </w:rPr>
              <w:t xml:space="preserve">EXPERTISE</w:t>
            </w:r>
          </w:p>
          <w:p>
            <w:r>
              <w:rPr>
                <w:rFonts w:ascii="Calibri" w:cs="Calibri" w:eastAsia="Calibri" w:hAnsi="Calibri"/>
                <w:color w:val="3D3038"/>
                <w:sz w:val="18"/>
                <w:szCs w:val="18"/>
              </w:rPr>
              <w:t xml:space="preserve">Brand Strategy · Demand Gen · Product Marketing · Category Creation · Comms · Analytics</w:t>
            </w:r>
          </w:p>
        </w:tc>
        <w:tc>
          <w:tcPr>
            <w:tcW w:type="dxa" w:w="5086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5E2A6E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F1019"/>
                <w:sz w:val="18"/>
                <w:szCs w:val="18"/>
              </w:rPr>
              <w:t xml:space="preserve">MBA — Columbia Business School</w:t>
            </w:r>
          </w:p>
          <w:p>
            <w:r>
              <w:rPr>
                <w:rFonts w:ascii="Calibri" w:cs="Calibri" w:eastAsia="Calibri" w:hAnsi="Calibri"/>
                <w:color w:val="3D3038"/>
                <w:sz w:val="18"/>
                <w:szCs w:val="18"/>
              </w:rPr>
              <w:t xml:space="preserve">B.A., Communications — USC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D3038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jjup9zhvl7vzjedmin8sa" Type="http://schemas.openxmlformats.org/officeDocument/2006/relationships/hyperlink" Target="mailto:s.laurent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2026-06-19T20:43:03.909Z</dcterms:created>
  <dcterms:modified xsi:type="dcterms:W3CDTF">2026-06-19T20:43:03.909Z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