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233" w:color="auto" w:val="clear"/>
            <w:tcMar>
              <w:top w:type="dxa" w:w="600"/>
              <w:left w:type="dxa" w:w="430"/>
              <w:bottom w:type="dxa" w:w="520"/>
              <w:right w:type="dxa" w:w="410"/>
            </w:tcMar>
            <w:vAlign w:val="top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FFFFFF"/>
                <w:sz w:val="50"/>
                <w:szCs w:val="50"/>
              </w:rPr>
              <w:t xml:space="preserve">Marcus Delgado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A7B3BF"/>
                <w:spacing w:val="14"/>
                <w:sz w:val="17"/>
                <w:szCs w:val="17"/>
              </w:rPr>
              <w:t xml:space="preserve">CHIEF OPERATING OFFICER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1ao92_2n6sbpdlg2yr2e">
              <w:r>
                <w:rPr>
                  <w:rFonts w:ascii="Calibri" w:cs="Calibri" w:eastAsia="Calibri" w:hAnsi="Calibri"/>
                  <w:color w:val="9DC2B0"/>
                  <w:sz w:val="17"/>
                  <w:szCs w:val="17"/>
                  <w:u w:val="single"/>
                </w:rPr>
                <w:t xml:space="preserve">m.delgado@email.com</w:t>
              </w:r>
            </w:hyperlink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br/>
              <w:t xml:space="preserve">in/marcusdelgado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SCOPE OF LEADERSHIP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$2.1B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P&amp;L OWNED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9,000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EMPLOYEES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40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SITES / 6 COUNTRIES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7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ACQUISITIONS INTEGRATED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CDD5DD"/>
                <w:sz w:val="18"/>
                <w:szCs w:val="18"/>
              </w:rPr>
              <w:t xml:space="preserve">Operational Scale · M&amp;A Integration · Supply Chain · Margin Expansion · Org Design · Transformation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MBA — Kellogg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Northwestern University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Industrial Engineering</w:t>
            </w:r>
          </w:p>
          <w:p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Georgia Tech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60"/>
              <w:bottom w:type="dxa" w:w="520"/>
              <w:right w:type="dxa" w:w="540"/>
            </w:tcMar>
            <w:vAlign w:val="top"/>
          </w:tcPr>
          <w:p>
            <w:pPr>
              <w:spacing w:after="200" w:before="0"/>
            </w:pPr>
            <w:r>
              <w:rPr>
                <w:rFonts w:ascii="Calibri" w:cs="Calibri" w:eastAsia="Calibri" w:hAnsi="Calibri"/>
                <w:color w:val="39424C"/>
                <w:sz w:val="20"/>
                <w:szCs w:val="20"/>
              </w:rPr>
              <w:t xml:space="preserve">Operating executive who scales companies and turns strategy into execution. Seventeen years running global operations across manufacturing, supply chain, and shared services — integrating acquisitions, expanding margin, and building the operating rhythm that lets a business grow without breaking.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F4233"/>
                <w:spacing w:val="24"/>
                <w:sz w:val="17"/>
                <w:szCs w:val="17"/>
              </w:rPr>
              <w:t xml:space="preserve">SELECTED CAREER HIGHLIGHTS</w:t>
            </w:r>
          </w:p>
          <w:p>
            <w:pPr>
              <w:pBdr>
                <w:left w:val="single" w:color="1F4233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Expanded operating margin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620 bps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 across a $2.1B operation in four years.</w:t>
            </w:r>
          </w:p>
          <w:p>
            <w:pPr>
              <w:pBdr>
                <w:left w:val="single" w:color="1F4233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Integrated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7 acquisitions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, capturing $140M in run-rate synergies.</w:t>
            </w:r>
          </w:p>
          <w:p>
            <w:pPr>
              <w:pBdr>
                <w:left w:val="single" w:color="1F4233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Led a digital and supply-chain transformation across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40 sites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 in 6 countries.</w:t>
            </w:r>
          </w:p>
          <w:p>
            <w:pPr>
              <w:spacing w:after="130" w:before="230"/>
            </w:pPr>
            <w:r>
              <w:rPr>
                <w:rFonts w:ascii="Calibri" w:cs="Calibri" w:eastAsia="Calibri" w:hAnsi="Calibri"/>
                <w:b/>
                <w:bCs/>
                <w:color w:val="1F4233"/>
                <w:spacing w:val="24"/>
                <w:sz w:val="17"/>
                <w:szCs w:val="17"/>
              </w:rPr>
              <w:t xml:space="preserve">EXECUTIVE 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Chief Operating Officer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2018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4233"/>
                <w:sz w:val="18"/>
                <w:szCs w:val="18"/>
              </w:rPr>
              <w:t xml:space="preserve">Apex Industrial Group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Own global operations for a $2.1B manufacturer — 9,000 employees across 40 sites.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Drove margin and productivity gains worth $260M while improving safety and service.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Built the M&amp;A integration playbook that absorbed seven acquisitions seamlessly.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SVP, Global Operations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2013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4233"/>
                <w:sz w:val="18"/>
                <w:szCs w:val="18"/>
              </w:rPr>
              <w:t xml:space="preserve">Honeywell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Led operations for a $1.2B business; deployed lean across the network.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Reduced cost of goods 11% while lifting on-time delivery to 98%.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Plant &amp; Operations Director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2008 – 2013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4233"/>
                <w:sz w:val="18"/>
                <w:szCs w:val="18"/>
              </w:rPr>
              <w:t xml:space="preserve">General Electric — Cincinnati,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Ran multi-site manufacturing operations through the GE operating system.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2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1ao92_2n6sbpdlg2yr2e" Type="http://schemas.openxmlformats.org/officeDocument/2006/relationships/hyperlink" Target="mailto:m.delgad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2026-06-19T20:43:03.833Z</dcterms:created>
  <dcterms:modified xsi:type="dcterms:W3CDTF">2026-06-19T20:43:03.833Z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