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40"/>
        <w:tblBorders>
          <w:top w:val="none"/>
          <w:left w:val="none"/>
          <w:bottom w:val="single" w:color="0E6E78" w:sz="18"/>
          <w:right w:val="none"/>
          <w:insideH w:val="none"/>
          <w:insideV w:val="none"/>
        </w:tblBorders>
        <w:tblLayout w:type="fixed"/>
      </w:tblPr>
      <w:tblGrid>
        <w:gridCol w:w="6384"/>
        <w:gridCol w:w="4256"/>
      </w:tblGrid>
      <w:tr>
        <w:tc>
          <w:tcPr>
            <w:tcW w:type="dxa" w:w="638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3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Garamond" w:cs="Garamond" w:eastAsia="Garamond" w:hAnsi="Garamond"/>
                <w:color w:val="0E1A15"/>
                <w:sz w:val="60"/>
                <w:szCs w:val="60"/>
              </w:rPr>
              <w:t xml:space="preserve">Priya Desai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E6E78"/>
                <w:spacing w:val="22"/>
                <w:sz w:val="18"/>
                <w:szCs w:val="18"/>
              </w:rPr>
              <w:t xml:space="preserve">FOUNDER &amp; CEO</w:t>
            </w:r>
          </w:p>
        </w:tc>
        <w:tc>
          <w:tcPr>
            <w:tcW w:type="dxa" w:w="4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4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t xml:space="preserve">Austin, TX</w:t>
            </w: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(512) 555-0191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a1wse5qhgoe4cxo6k6u8o">
              <w:r>
                <w:rPr>
                  <w:rFonts w:ascii="Calibri" w:cs="Calibri" w:eastAsia="Calibri" w:hAnsi="Calibri"/>
                  <w:color w:val="0E6E78"/>
                  <w:sz w:val="17"/>
                  <w:szCs w:val="17"/>
                  <w:u w:val="single"/>
                </w:rPr>
                <w:t xml:space="preserve">priya@email.com</w:t>
              </w:r>
            </w:hyperlink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in/priyadesai</w:t>
            </w:r>
          </w:p>
        </w:tc>
      </w:tr>
    </w:tbl>
    <w:p>
      <w:pPr>
        <w:spacing w:after="200" w:before="200"/>
      </w:pPr>
      <w:r>
        <w:rPr>
          <w:rFonts w:ascii="Calibri" w:cs="Calibri" w:eastAsia="Calibri" w:hAnsi="Calibri"/>
          <w:color w:val="33433C"/>
          <w:sz w:val="20"/>
          <w:szCs w:val="20"/>
        </w:rPr>
        <w:t xml:space="preserve">Two-time founder who builds category-defining companies from zero. Twelve years taking products from a napkin sketch to scaled, venture-backed businesses — raising capital, recruiting elite teams, and finding product-market fit before the runway runs out. One exit; one company still scaling.</w:t>
      </w:r>
    </w:p>
    <w:p>
      <w:pPr>
        <w:spacing w:after="130" w:before="0"/>
      </w:pPr>
      <w:r>
        <w:rPr>
          <w:rFonts w:ascii="Calibri" w:cs="Calibri" w:eastAsia="Calibri" w:hAnsi="Calibri"/>
          <w:b/>
          <w:bCs/>
          <w:color w:val="0E6E78"/>
          <w:spacing w:val="24"/>
          <w:sz w:val="17"/>
          <w:szCs w:val="17"/>
        </w:rPr>
        <w:t xml:space="preserve">COMPANY BUILT — FUNDING TO EXIT</w:t>
      </w: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42"/>
        <w:gridCol w:w="24"/>
        <w:gridCol w:w="2642"/>
        <w:gridCol w:w="24"/>
        <w:gridCol w:w="2642"/>
        <w:gridCol w:w="24"/>
        <w:gridCol w:w="2642"/>
      </w:tblGrid>
      <w:tr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"/>
              <w:bottom w:type="dxa" w:w="0"/>
              <w:right w:type="dxa" w:w="2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0E6E78"/>
                <w:sz w:val="33"/>
                <w:szCs w:val="33"/>
              </w:rPr>
              <w:t xml:space="preserve">$3M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877F"/>
                <w:spacing w:val="4"/>
                <w:sz w:val="13"/>
                <w:szCs w:val="13"/>
              </w:rPr>
              <w:t xml:space="preserve">SEED · ’18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</w:tcMar>
            <w:vAlign w:val="top"/>
          </w:tcPr>
          <w:p>
            <w:pPr>
              <w:pBdr>
                <w:bottom w:val="single" w:color="CFE3D8" w:sz="8"/>
              </w:pBdr>
              <w:spacing w:line="12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"/>
              <w:bottom w:type="dxa" w:w="0"/>
              <w:right w:type="dxa" w:w="2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0E6E78"/>
                <w:sz w:val="33"/>
                <w:szCs w:val="33"/>
              </w:rPr>
              <w:t xml:space="preserve">$15M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877F"/>
                <w:spacing w:val="4"/>
                <w:sz w:val="13"/>
                <w:szCs w:val="13"/>
              </w:rPr>
              <w:t xml:space="preserve">SERIES A · ’20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</w:tcMar>
            <w:vAlign w:val="top"/>
          </w:tcPr>
          <w:p>
            <w:pPr>
              <w:pBdr>
                <w:bottom w:val="single" w:color="CFE3D8" w:sz="8"/>
              </w:pBdr>
              <w:spacing w:line="12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"/>
              <w:bottom w:type="dxa" w:w="0"/>
              <w:right w:type="dxa" w:w="2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0E6E78"/>
                <w:sz w:val="33"/>
                <w:szCs w:val="33"/>
              </w:rPr>
              <w:t xml:space="preserve">$48M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877F"/>
                <w:spacing w:val="4"/>
                <w:sz w:val="13"/>
                <w:szCs w:val="13"/>
              </w:rPr>
              <w:t xml:space="preserve">SERIES C · ’22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</w:tcMar>
            <w:vAlign w:val="top"/>
          </w:tcPr>
          <w:p>
            <w:pPr>
              <w:pBdr>
                <w:bottom w:val="single" w:color="0E6E78" w:sz="8"/>
              </w:pBdr>
              <w:spacing w:line="12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"/>
              <w:bottom w:type="dxa" w:w="0"/>
              <w:right w:type="dxa" w:w="2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0E1A15"/>
                <w:sz w:val="33"/>
                <w:szCs w:val="33"/>
              </w:rPr>
              <w:t xml:space="preserve">$420M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877F"/>
                <w:spacing w:val="4"/>
                <w:sz w:val="13"/>
                <w:szCs w:val="13"/>
              </w:rPr>
              <w:t xml:space="preserve">ACQUIRED · ’24</w:t>
            </w:r>
          </w:p>
        </w:tc>
      </w:tr>
    </w:tbl>
    <w:p>
      <w:pPr>
        <w:spacing w:after="120"/>
      </w:pPr>
    </w:p>
    <w:p>
      <w:pPr>
        <w:spacing w:after="130" w:before="130"/>
      </w:pPr>
      <w:r>
        <w:rPr>
          <w:rFonts w:ascii="Calibri" w:cs="Calibri" w:eastAsia="Calibri" w:hAnsi="Calibri"/>
          <w:b/>
          <w:bCs/>
          <w:color w:val="0E6E78"/>
          <w:spacing w:val="24"/>
          <w:sz w:val="17"/>
          <w:szCs w:val="17"/>
        </w:rPr>
        <w:t xml:space="preserve">FOUNDER EXPERIENCE</w:t>
      </w: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40"/>
        <w:gridCol w:w="1700"/>
      </w:tblGrid>
      <w:tr>
        <w:tc>
          <w:tcPr>
            <w:tcW w:type="dxa" w:w="8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1A15"/>
                <w:sz w:val="20"/>
                <w:szCs w:val="20"/>
              </w:rPr>
              <w:t xml:space="preserve">Founder &amp; CEO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39B"/>
                <w:sz w:val="17"/>
                <w:szCs w:val="17"/>
              </w:rPr>
              <w:t xml:space="preserve">2024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6E78"/>
          <w:sz w:val="18"/>
          <w:szCs w:val="18"/>
        </w:rPr>
        <w:t xml:space="preserve">Lattice AI — Austin,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Founded an AI infrastructure company; grew to $9M ARR and 45 employees in 18 months.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Raised a $20M Series A from tier-one investors on the strength of early traction.</w:t>
      </w:r>
    </w:p>
    <w:p>
      <w:pPr>
        <w:spacing w:after="110"/>
      </w:pP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40"/>
        <w:gridCol w:w="1700"/>
      </w:tblGrid>
      <w:tr>
        <w:tc>
          <w:tcPr>
            <w:tcW w:type="dxa" w:w="8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1A15"/>
                <w:sz w:val="20"/>
                <w:szCs w:val="20"/>
              </w:rPr>
              <w:t xml:space="preserve">Co-Founder &amp; CEO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39B"/>
                <w:sz w:val="17"/>
                <w:szCs w:val="17"/>
              </w:rPr>
              <w:t xml:space="preserve">2017 – 2024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6E78"/>
          <w:sz w:val="18"/>
          <w:szCs w:val="18"/>
        </w:rPr>
        <w:t xml:space="preserve">Throughline (acquired by Adobe) — Austin,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Built a SaaS company from zero to $52M ARR and 220 employees; acquired for $420M.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Raised $66M across Seed through Series C; owned strategy, fundraising, and hiring.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Recruited a full executive team and a board of seasoned operators and investors.</w:t>
      </w:r>
    </w:p>
    <w:p>
      <w:pPr>
        <w:spacing w:after="110"/>
      </w:pPr>
    </w:p>
    <w:tbl>
      <w:tblPr>
        <w:tblW w:type="dxa" w:w="106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40"/>
        <w:gridCol w:w="1700"/>
      </w:tblGrid>
      <w:tr>
        <w:tc>
          <w:tcPr>
            <w:tcW w:type="dxa" w:w="8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1A15"/>
                <w:sz w:val="20"/>
                <w:szCs w:val="20"/>
              </w:rPr>
              <w:t xml:space="preserve">Senior Product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39B"/>
                <w:sz w:val="17"/>
                <w:szCs w:val="17"/>
              </w:rPr>
              <w:t xml:space="preserve">2013 – 2017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6E78"/>
          <w:sz w:val="18"/>
          <w:szCs w:val="18"/>
        </w:rPr>
        <w:t xml:space="preserve">Google — Mountain View,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3433C"/>
          <w:sz w:val="19"/>
          <w:szCs w:val="19"/>
        </w:rPr>
        <w:t xml:space="preserve">Led product for a developer platform used by millions before leaving to found Throughline.</w:t>
      </w:r>
    </w:p>
    <w:p>
      <w:pPr>
        <w:spacing w:after="60"/>
      </w:pPr>
    </w:p>
    <w:tbl>
      <w:tblPr>
        <w:tblW w:type="dxa" w:w="10640"/>
        <w:tblBorders>
          <w:top w:val="single" w:color="E2EBE6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573"/>
        <w:gridCol w:w="5067"/>
      </w:tblGrid>
      <w:tr>
        <w:tc>
          <w:tcPr>
            <w:tcW w:type="dxa" w:w="5573"/>
            <w:tcBorders>
              <w:top w:val="none" w:color="FFFFFF" w:sz="0"/>
              <w:left w:val="none" w:color="FFFFFF" w:sz="0"/>
              <w:bottom w:val="none" w:color="FFFFFF" w:sz="0"/>
              <w:right w:val="single" w:color="E2EBE6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0E6E78"/>
                <w:spacing w:val="14"/>
                <w:sz w:val="17"/>
                <w:szCs w:val="17"/>
              </w:rPr>
              <w:t xml:space="preserve">ADVISORY &amp; RECOGNITION</w:t>
            </w:r>
          </w:p>
          <w:p>
            <w:r>
              <w:rPr>
                <w:rFonts w:ascii="Calibri" w:cs="Calibri" w:eastAsia="Calibri" w:hAnsi="Calibri"/>
                <w:color w:val="33433C"/>
                <w:sz w:val="18"/>
                <w:szCs w:val="18"/>
              </w:rPr>
              <w:t xml:space="preserve">Mentor, Y Combinator · Forbes 30 Under 30 (2019)</w:t>
            </w:r>
          </w:p>
        </w:tc>
        <w:tc>
          <w:tcPr>
            <w:tcW w:type="dxa" w:w="5067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0E6E78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0E1A15"/>
                <w:sz w:val="18"/>
                <w:szCs w:val="18"/>
              </w:rPr>
              <w:t xml:space="preserve">B.S., Computer Science</w:t>
            </w:r>
          </w:p>
          <w:p>
            <w:r>
              <w:rPr>
                <w:rFonts w:ascii="Calibri" w:cs="Calibri" w:eastAsia="Calibri" w:hAnsi="Calibri"/>
                <w:color w:val="33433C"/>
                <w:sz w:val="18"/>
                <w:szCs w:val="18"/>
              </w:rPr>
              <w:t xml:space="preserve">Stanford University</w:t>
            </w:r>
          </w:p>
        </w:tc>
      </w:tr>
    </w:tbl>
    <w:sectPr>
      <w:pgSz w:w="12240" w:h="15840" w:orient="portrait"/>
      <w:pgMar w:top="700" w:right="800" w:bottom="660" w:left="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33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a1wse5qhgoe4cxo6k6u8o" Type="http://schemas.openxmlformats.org/officeDocument/2006/relationships/hyperlink" Target="mailto:priya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2026-06-19T20:43:03.842Z</dcterms:created>
  <dcterms:modified xsi:type="dcterms:W3CDTF">2026-06-19T20:43:03.842Z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