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95"/>
        <w:gridCol w:w="4485"/>
      </w:tblGrid>
      <w:tr>
        <w:tc>
          <w:tcPr>
            <w:tcW w:type="dxa" w:w="619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121624"/>
                <w:sz w:val="54"/>
                <w:szCs w:val="54"/>
              </w:rPr>
              <w:t xml:space="preserve">Marcus Webb</w:t>
            </w:r>
          </w:p>
          <w:p>
            <w:r>
              <w:rPr>
                <w:rFonts w:ascii="Calibri" w:cs="Calibri" w:eastAsia="Calibri" w:hAnsi="Calibri"/>
                <w:b/>
                <w:bCs/>
                <w:color w:val="0E8F92"/>
                <w:spacing w:val="22"/>
                <w:sz w:val="18"/>
                <w:szCs w:val="18"/>
              </w:rPr>
              <w:t xml:space="preserve">SENIOR PRODUCT DESIGNER · UI/UX</w:t>
            </w:r>
          </w:p>
        </w:tc>
        <w:tc>
          <w:tcPr>
            <w:tcW w:type="dxa" w:w="448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30"/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0E8F92"/>
                <w:sz w:val="19"/>
                <w:szCs w:val="19"/>
              </w:rPr>
              <w:t xml:space="preserve">marcuswebb.work</w:t>
            </w:r>
          </w:p>
          <w:p>
            <w:pPr>
              <w:jc w:val="right"/>
            </w:pPr>
            <w:r>
              <w:rPr>
                <w:rFonts w:ascii="Calibri" w:cs="Calibri" w:eastAsia="Calibri" w:hAnsi="Calibri"/>
                <w:color w:val="6A7186"/>
                <w:sz w:val="17"/>
                <w:szCs w:val="17"/>
              </w:rPr>
              <w:t xml:space="preserve">Seattle, WA · (206) 555-0172</w:t>
            </w:r>
            <w:r>
              <w:br/>
              <w:t xml:space="preserve"/>
            </w:r>
            <w:hyperlink w:history="1" r:id="rIdhqdtvbkrgno1gqe6rmafo">
              <w:r>
                <w:rPr>
                  <w:rFonts w:ascii="Calibri" w:cs="Calibri" w:eastAsia="Calibri" w:hAnsi="Calibri"/>
                  <w:color w:val="0E8F92"/>
                  <w:sz w:val="17"/>
                  <w:szCs w:val="17"/>
                  <w:u w:val="single"/>
                </w:rPr>
                <w:t xml:space="preserve">m.webb@email.com</w:t>
              </w:r>
            </w:hyperlink>
            <w:r>
              <w:rPr>
                <w:rFonts w:ascii="Calibri" w:cs="Calibri" w:eastAsia="Calibri" w:hAnsi="Calibri"/>
                <w:color w:val="6A7186"/>
                <w:sz w:val="17"/>
                <w:szCs w:val="17"/>
              </w:rPr>
              <w:t xml:space="preserve"> · in/marcuswebb</w:t>
            </w:r>
          </w:p>
        </w:tc>
      </w:tr>
    </w:tbl>
    <w:p>
      <w:pPr>
        <w:spacing w:after="200" w:before="220"/>
      </w:pPr>
      <w:r>
        <w:rPr>
          <w:rFonts w:ascii="Calibri" w:cs="Calibri" w:eastAsia="Calibri" w:hAnsi="Calibri"/>
          <w:color w:val="373E50"/>
          <w:sz w:val="20"/>
          <w:szCs w:val="20"/>
        </w:rPr>
        <w:t xml:space="preserve">Product designer who ships end-to-end — research, flows, prototypes, and the design system that keeps it consistent. Seven years making complex SaaS feel obvious. I partner tightly with PM and engineering, validate with users, and measure design in outcomes, not screens.</w:t>
      </w:r>
    </w:p>
    <w:p>
      <w:pPr>
        <w:spacing w:after="130" w:before="0"/>
      </w:pPr>
      <w:r>
        <w:rPr>
          <w:rFonts w:ascii="Calibri" w:cs="Calibri" w:eastAsia="Calibri" w:hAnsi="Calibri"/>
          <w:b/>
          <w:bCs/>
          <w:color w:val="0E8F92"/>
          <w:spacing w:val="24"/>
          <w:sz w:val="17"/>
          <w:szCs w:val="17"/>
        </w:rPr>
        <w:t xml:space="preserve">SELECTED IMPACT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565"/>
        <w:gridCol w:w="140"/>
        <w:gridCol w:w="2565"/>
        <w:gridCol w:w="140"/>
        <w:gridCol w:w="2565"/>
        <w:gridCol w:w="140"/>
        <w:gridCol w:w="2565"/>
      </w:tblGrid>
      <w:tr>
        <w:tc>
          <w:tcPr>
            <w:tcW w:type="dxa" w:w="2565"/>
            <w:tcBorders>
              <w:top w:val="single" w:color="D2EBEC" w:sz="4"/>
              <w:left w:val="single" w:color="D2EBEC" w:sz="4"/>
              <w:bottom w:val="single" w:color="D2EBEC" w:sz="4"/>
              <w:right w:val="single" w:color="D2EBEC" w:sz="4"/>
            </w:tcBorders>
            <w:shd w:fill="ECF7F7" w:color="auto" w:val="clear"/>
            <w:tcMar>
              <w:top w:type="dxa" w:w="150"/>
              <w:left w:type="dxa" w:w="150"/>
              <w:bottom w:type="dxa" w:w="140"/>
              <w:right w:type="dxa" w:w="15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0E8F92"/>
                <w:sz w:val="33"/>
                <w:szCs w:val="33"/>
              </w:rPr>
              <w:t xml:space="preserve">+34%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E84A0"/>
                <w:spacing w:val="4"/>
                <w:sz w:val="12"/>
                <w:szCs w:val="12"/>
              </w:rPr>
              <w:t xml:space="preserve">TASK COMPLETION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65"/>
            <w:tcBorders>
              <w:top w:val="single" w:color="D2EBEC" w:sz="4"/>
              <w:left w:val="single" w:color="D2EBEC" w:sz="4"/>
              <w:bottom w:val="single" w:color="D2EBEC" w:sz="4"/>
              <w:right w:val="single" w:color="D2EBEC" w:sz="4"/>
            </w:tcBorders>
            <w:shd w:fill="ECF7F7" w:color="auto" w:val="clear"/>
            <w:tcMar>
              <w:top w:type="dxa" w:w="150"/>
              <w:left w:type="dxa" w:w="150"/>
              <w:bottom w:type="dxa" w:w="140"/>
              <w:right w:type="dxa" w:w="15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0E8F92"/>
                <w:sz w:val="33"/>
                <w:szCs w:val="33"/>
              </w:rPr>
              <w:t xml:space="preserve">−45%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E84A0"/>
                <w:spacing w:val="4"/>
                <w:sz w:val="12"/>
                <w:szCs w:val="12"/>
              </w:rPr>
              <w:t xml:space="preserve">SUPPORT TICKETS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65"/>
            <w:tcBorders>
              <w:top w:val="single" w:color="D2EBEC" w:sz="4"/>
              <w:left w:val="single" w:color="D2EBEC" w:sz="4"/>
              <w:bottom w:val="single" w:color="D2EBEC" w:sz="4"/>
              <w:right w:val="single" w:color="D2EBEC" w:sz="4"/>
            </w:tcBorders>
            <w:shd w:fill="ECF7F7" w:color="auto" w:val="clear"/>
            <w:tcMar>
              <w:top w:type="dxa" w:w="150"/>
              <w:left w:type="dxa" w:w="150"/>
              <w:bottom w:type="dxa" w:w="140"/>
              <w:right w:type="dxa" w:w="15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0E8F92"/>
                <w:sz w:val="33"/>
                <w:szCs w:val="33"/>
              </w:rPr>
              <w:t xml:space="preserve">120+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E84A0"/>
                <w:spacing w:val="4"/>
                <w:sz w:val="12"/>
                <w:szCs w:val="12"/>
              </w:rPr>
              <w:t xml:space="preserve">COMPONENTS SHIPPED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65"/>
            <w:tcBorders>
              <w:top w:val="single" w:color="D2EBEC" w:sz="4"/>
              <w:left w:val="single" w:color="D2EBEC" w:sz="4"/>
              <w:bottom w:val="single" w:color="D2EBEC" w:sz="4"/>
              <w:right w:val="single" w:color="D2EBEC" w:sz="4"/>
            </w:tcBorders>
            <w:shd w:fill="ECF7F7" w:color="auto" w:val="clear"/>
            <w:tcMar>
              <w:top w:type="dxa" w:w="150"/>
              <w:left w:type="dxa" w:w="150"/>
              <w:bottom w:type="dxa" w:w="140"/>
              <w:right w:type="dxa" w:w="15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0E8F92"/>
                <w:sz w:val="33"/>
                <w:szCs w:val="33"/>
              </w:rPr>
              <w:t xml:space="preserve">4.7★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E84A0"/>
                <w:spacing w:val="4"/>
                <w:sz w:val="12"/>
                <w:szCs w:val="12"/>
              </w:rPr>
              <w:t xml:space="preserve">APP STORE RATING</w:t>
            </w:r>
          </w:p>
        </w:tc>
      </w:tr>
    </w:tbl>
    <w:p>
      <w:pPr>
        <w:spacing w:after="140" w:before="280"/>
      </w:pPr>
      <w:r>
        <w:rPr>
          <w:rFonts w:ascii="Calibri" w:cs="Calibri" w:eastAsia="Calibri" w:hAnsi="Calibri"/>
          <w:b/>
          <w:bCs/>
          <w:color w:val="0E8F92"/>
          <w:spacing w:val="24"/>
          <w:sz w:val="17"/>
          <w:szCs w:val="17"/>
        </w:rPr>
        <w:t xml:space="preserve">EXPERIENCE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21624"/>
                <w:sz w:val="20"/>
                <w:szCs w:val="20"/>
              </w:rPr>
              <w:t xml:space="preserve">Senior Product Designer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69CB2"/>
                <w:sz w:val="17"/>
                <w:szCs w:val="17"/>
              </w:rPr>
              <w:t xml:space="preserve">2021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E8F92"/>
          <w:sz w:val="18"/>
          <w:szCs w:val="18"/>
        </w:rPr>
        <w:t xml:space="preserve">Dropbox — Seattle, WA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73E50"/>
          <w:sz w:val="19"/>
          <w:szCs w:val="19"/>
        </w:rPr>
        <w:t xml:space="preserve">Own design for the sharing experience; a redesigned flow lifted task completion 34% and cut support tickets 45%.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73E50"/>
          <w:sz w:val="19"/>
          <w:szCs w:val="19"/>
        </w:rPr>
        <w:t xml:space="preserve">Built and maintain the team’s Figma design system — 120+ components used across 5 squads.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73E50"/>
          <w:sz w:val="19"/>
          <w:szCs w:val="19"/>
        </w:rPr>
        <w:t xml:space="preserve">Run usability studies and translate findings into validated, shippable designs.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21624"/>
                <w:sz w:val="20"/>
                <w:szCs w:val="20"/>
              </w:rPr>
              <w:t xml:space="preserve">Product Designer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69CB2"/>
                <w:sz w:val="17"/>
                <w:szCs w:val="17"/>
              </w:rPr>
              <w:t xml:space="preserve">2018 – 2021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E8F92"/>
          <w:sz w:val="18"/>
          <w:szCs w:val="18"/>
        </w:rPr>
        <w:t xml:space="preserve">Zillow — Seattle, WA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73E50"/>
          <w:sz w:val="19"/>
          <w:szCs w:val="19"/>
        </w:rPr>
        <w:t xml:space="preserve">Designed mobile search and saved-home features for an app rated 4.7★ across millions of users.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73E50"/>
          <w:sz w:val="19"/>
          <w:szCs w:val="19"/>
        </w:rPr>
        <w:t xml:space="preserve">Prototyped and tested interaction patterns adopted across the product.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21624"/>
                <w:sz w:val="20"/>
                <w:szCs w:val="20"/>
              </w:rPr>
              <w:t xml:space="preserve">UX Designer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69CB2"/>
                <w:sz w:val="17"/>
                <w:szCs w:val="17"/>
              </w:rPr>
              <w:t xml:space="preserve">2017 – 2018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E8F92"/>
          <w:sz w:val="18"/>
          <w:szCs w:val="18"/>
        </w:rPr>
        <w:t xml:space="preserve">Smartsheet — Bellevue, WA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73E50"/>
          <w:sz w:val="19"/>
          <w:szCs w:val="19"/>
        </w:rPr>
        <w:t xml:space="preserve">Designed dashboards and onboarding flows for a B2B productivity platform.</w:t>
      </w:r>
    </w:p>
    <w:p>
      <w:pPr>
        <w:spacing w:after="60"/>
      </w:pPr>
    </w:p>
    <w:tbl>
      <w:tblPr>
        <w:tblW w:type="dxa" w:w="10680"/>
        <w:tblBorders>
          <w:top w:val="single" w:color="E2EDED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36"/>
        <w:gridCol w:w="4644"/>
      </w:tblGrid>
      <w:tr>
        <w:tc>
          <w:tcPr>
            <w:tcW w:type="dxa" w:w="6036"/>
            <w:tcBorders>
              <w:top w:val="none" w:color="FFFFFF" w:sz="0"/>
              <w:left w:val="none" w:color="FFFFFF" w:sz="0"/>
              <w:bottom w:val="none" w:color="FFFFFF" w:sz="0"/>
              <w:right w:val="single" w:color="E2EDED" w:sz="4"/>
            </w:tcBorders>
            <w:tcMar>
              <w:top w:type="dxa" w:w="15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90"/>
            </w:pPr>
            <w:r>
              <w:rPr>
                <w:rFonts w:ascii="Calibri" w:cs="Calibri" w:eastAsia="Calibri" w:hAnsi="Calibri"/>
                <w:b/>
                <w:bCs/>
                <w:color w:val="0E8F92"/>
                <w:spacing w:val="16"/>
                <w:sz w:val="17"/>
                <w:szCs w:val="17"/>
              </w:rPr>
              <w:t xml:space="preserve">TOOLS</w:t>
            </w:r>
          </w:p>
          <w:p>
            <w:pPr>
              <w:spacing w:after="0" w:line="300" w:lineRule="atLeast"/>
            </w:pPr>
            <w:r>
              <w:rPr>
                <w:rFonts w:ascii="Calibri" w:cs="Calibri" w:eastAsia="Calibri" w:hAnsi="Calibri"/>
                <w:color w:val="0B5E60"/>
                <w:sz w:val="16"/>
                <w:szCs w:val="16"/>
                <w:shd w:fill="ECF7F7" w:color="auto" w:val="clear"/>
              </w:rPr>
              <w:t xml:space="preserve"> Figma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color w:val="0B5E60"/>
                <w:sz w:val="16"/>
                <w:szCs w:val="16"/>
                <w:shd w:fill="ECF7F7" w:color="auto" w:val="clear"/>
              </w:rPr>
              <w:t xml:space="preserve"> FigJam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color w:val="0B5E60"/>
                <w:sz w:val="16"/>
                <w:szCs w:val="16"/>
                <w:shd w:fill="ECF7F7" w:color="auto" w:val="clear"/>
              </w:rPr>
              <w:t xml:space="preserve"> Framer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color w:val="0B5E60"/>
                <w:sz w:val="16"/>
                <w:szCs w:val="16"/>
                <w:shd w:fill="ECF7F7" w:color="auto" w:val="clear"/>
              </w:rPr>
              <w:t xml:space="preserve"> Photoshop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color w:val="0B5E60"/>
                <w:sz w:val="16"/>
                <w:szCs w:val="16"/>
                <w:shd w:fill="ECF7F7" w:color="auto" w:val="clear"/>
              </w:rPr>
              <w:t xml:space="preserve"> After Effects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color w:val="0B5E60"/>
                <w:sz w:val="16"/>
                <w:szCs w:val="16"/>
                <w:shd w:fill="ECF7F7" w:color="auto" w:val="clear"/>
              </w:rPr>
              <w:t xml:space="preserve"> Maze </w:t>
            </w:r>
          </w:p>
        </w:tc>
        <w:tc>
          <w:tcPr>
            <w:tcW w:type="dxa" w:w="4644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90"/>
            </w:pPr>
            <w:r>
              <w:rPr>
                <w:rFonts w:ascii="Calibri" w:cs="Calibri" w:eastAsia="Calibri" w:hAnsi="Calibri"/>
                <w:b/>
                <w:bCs/>
                <w:color w:val="0E8F92"/>
                <w:spacing w:val="16"/>
                <w:sz w:val="17"/>
                <w:szCs w:val="17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21624"/>
                <w:sz w:val="18"/>
                <w:szCs w:val="18"/>
              </w:rPr>
              <w:t xml:space="preserve">B.A., Interaction Design</w:t>
            </w:r>
          </w:p>
          <w:p>
            <w:r>
              <w:rPr>
                <w:rFonts w:ascii="Calibri" w:cs="Calibri" w:eastAsia="Calibri" w:hAnsi="Calibri"/>
                <w:color w:val="7E84A0"/>
                <w:sz w:val="17"/>
                <w:szCs w:val="17"/>
              </w:rPr>
              <w:t xml:space="preserve">University of Washington</w:t>
            </w:r>
          </w:p>
        </w:tc>
      </w:tr>
    </w:tbl>
    <w:sectPr>
      <w:pgSz w:w="12240" w:h="15840" w:orient="portrait"/>
      <w:pgMar w:top="700" w:right="780" w:bottom="68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73E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hqdtvbkrgno1gqe6rmafo" Type="http://schemas.openxmlformats.org/officeDocument/2006/relationships/hyperlink" Target="mailto:m.webb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2026-06-19T16:30:50.606Z</dcterms:created>
  <dcterms:modified xsi:type="dcterms:W3CDTF">2026-06-19T16:30:50.606Z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