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95"/>
        <w:gridCol w:w="4485"/>
      </w:tblGrid>
      <w:tr>
        <w:tc>
          <w:tcPr>
            <w:tcW w:type="dxa" w:w="61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21624"/>
                <w:sz w:val="54"/>
                <w:szCs w:val="54"/>
              </w:rPr>
              <w:t xml:space="preserve">Marcus Webb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C3AED"/>
                <w:spacing w:val="22"/>
                <w:sz w:val="18"/>
                <w:szCs w:val="18"/>
              </w:rPr>
              <w:t xml:space="preserve">SENIOR PRODUCT DESIGNER · UI/UX</w:t>
            </w:r>
          </w:p>
        </w:tc>
        <w:tc>
          <w:tcPr>
            <w:tcW w:type="dxa" w:w="448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30"/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7C3AED"/>
                <w:sz w:val="19"/>
                <w:szCs w:val="19"/>
              </w:rPr>
              <w:t xml:space="preserve">marcuswebb.work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olor w:val="6A7186"/>
                <w:sz w:val="17"/>
                <w:szCs w:val="17"/>
              </w:rPr>
              <w:t xml:space="preserve">Seattle, WA · (206) 555-0172</w:t>
            </w:r>
            <w:r>
              <w:br/>
              <w:t xml:space="preserve"/>
            </w:r>
            <w:hyperlink w:history="1" r:id="rIdrpkg6gyk33gjg92ozzlc7">
              <w:r>
                <w:rPr>
                  <w:rFonts w:ascii="Calibri" w:cs="Calibri" w:eastAsia="Calibri" w:hAnsi="Calibri"/>
                  <w:color w:val="7C3AED"/>
                  <w:sz w:val="17"/>
                  <w:szCs w:val="17"/>
                  <w:u w:val="single"/>
                </w:rPr>
                <w:t xml:space="preserve">m.webb@email.com</w:t>
              </w:r>
            </w:hyperlink>
            <w:r>
              <w:rPr>
                <w:rFonts w:ascii="Calibri" w:cs="Calibri" w:eastAsia="Calibri" w:hAnsi="Calibri"/>
                <w:color w:val="6A7186"/>
                <w:sz w:val="17"/>
                <w:szCs w:val="17"/>
              </w:rPr>
              <w:t xml:space="preserve"> · in/marcuswebb</w:t>
            </w:r>
          </w:p>
        </w:tc>
      </w:tr>
    </w:tbl>
    <w:p>
      <w:pPr>
        <w:spacing w:after="200" w:before="220"/>
      </w:pPr>
      <w:r>
        <w:rPr>
          <w:rFonts w:ascii="Calibri" w:cs="Calibri" w:eastAsia="Calibri" w:hAnsi="Calibri"/>
          <w:color w:val="373E50"/>
          <w:sz w:val="20"/>
          <w:szCs w:val="20"/>
        </w:rPr>
        <w:t xml:space="preserve">Product designer who ships end-to-end — research, flows, prototypes, and the design system that keeps it consistent. Seven years making complex SaaS feel obvious. I partner tightly with PM and engineering, validate with users, and measure design in outcomes, not screens.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7C3AED"/>
          <w:spacing w:val="24"/>
          <w:sz w:val="17"/>
          <w:szCs w:val="17"/>
        </w:rPr>
        <w:t xml:space="preserve">SELECTED IMPACT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65"/>
        <w:gridCol w:w="140"/>
        <w:gridCol w:w="2565"/>
        <w:gridCol w:w="140"/>
        <w:gridCol w:w="2565"/>
        <w:gridCol w:w="140"/>
        <w:gridCol w:w="2565"/>
      </w:tblGrid>
      <w:tr>
        <w:tc>
          <w:tcPr>
            <w:tcW w:type="dxa" w:w="2565"/>
            <w:tcBorders>
              <w:top w:val="single" w:color="E6D9FB" w:sz="4"/>
              <w:left w:val="single" w:color="E6D9FB" w:sz="4"/>
              <w:bottom w:val="single" w:color="E6D9FB" w:sz="4"/>
              <w:right w:val="single" w:color="E6D9FB" w:sz="4"/>
            </w:tcBorders>
            <w:shd w:fill="F5F0FE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7C3AED"/>
                <w:sz w:val="33"/>
                <w:szCs w:val="33"/>
              </w:rPr>
              <w:t xml:space="preserve">+34%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TASK COMPLETION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6D9FB" w:sz="4"/>
              <w:left w:val="single" w:color="E6D9FB" w:sz="4"/>
              <w:bottom w:val="single" w:color="E6D9FB" w:sz="4"/>
              <w:right w:val="single" w:color="E6D9FB" w:sz="4"/>
            </w:tcBorders>
            <w:shd w:fill="F5F0FE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7C3AED"/>
                <w:sz w:val="33"/>
                <w:szCs w:val="33"/>
              </w:rPr>
              <w:t xml:space="preserve">−45%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SUPPORT TICKETS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6D9FB" w:sz="4"/>
              <w:left w:val="single" w:color="E6D9FB" w:sz="4"/>
              <w:bottom w:val="single" w:color="E6D9FB" w:sz="4"/>
              <w:right w:val="single" w:color="E6D9FB" w:sz="4"/>
            </w:tcBorders>
            <w:shd w:fill="F5F0FE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7C3AED"/>
                <w:sz w:val="33"/>
                <w:szCs w:val="33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COMPONENTS SHIPPED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6D9FB" w:sz="4"/>
              <w:left w:val="single" w:color="E6D9FB" w:sz="4"/>
              <w:bottom w:val="single" w:color="E6D9FB" w:sz="4"/>
              <w:right w:val="single" w:color="E6D9FB" w:sz="4"/>
            </w:tcBorders>
            <w:shd w:fill="F5F0FE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7C3AED"/>
                <w:sz w:val="33"/>
                <w:szCs w:val="33"/>
              </w:rPr>
              <w:t xml:space="preserve">4.7★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APP STORE RATING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7C3AED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624"/>
                <w:sz w:val="20"/>
                <w:szCs w:val="20"/>
              </w:rPr>
              <w:t xml:space="preserve">Senior Product Designer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69CB2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Dropbox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Own design for the sharing experience; a redesigned flow lifted task completion 34% and cut support tickets 45%.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Built and maintain the team’s Figma design system — 120+ components used across 5 squads.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Run usability studies and translate findings into validated, shippable designs.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624"/>
                <w:sz w:val="20"/>
                <w:szCs w:val="20"/>
              </w:rPr>
              <w:t xml:space="preserve">Product Designer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69CB2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Zillow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Designed mobile search and saved-home features for an app rated 4.7★ across millions of users.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Prototyped and tested interaction patterns adopted across the product.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624"/>
                <w:sz w:val="20"/>
                <w:szCs w:val="20"/>
              </w:rPr>
              <w:t xml:space="preserve">UX Designer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69CB2"/>
                <w:sz w:val="17"/>
                <w:szCs w:val="17"/>
              </w:rPr>
              <w:t xml:space="preserve">2017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Smartsheet — Bellevue,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Designed dashboards and onboarding flows for a B2B productivity platform.</w:t>
      </w:r>
    </w:p>
    <w:p>
      <w:pPr>
        <w:spacing w:after="60"/>
      </w:pPr>
    </w:p>
    <w:tbl>
      <w:tblPr>
        <w:tblW w:type="dxa" w:w="10680"/>
        <w:tblBorders>
          <w:top w:val="single" w:color="EAE6F4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36"/>
        <w:gridCol w:w="4644"/>
      </w:tblGrid>
      <w:tr>
        <w:tc>
          <w:tcPr>
            <w:tcW w:type="dxa" w:w="6036"/>
            <w:tcBorders>
              <w:top w:val="none" w:color="FFFFFF" w:sz="0"/>
              <w:left w:val="none" w:color="FFFFFF" w:sz="0"/>
              <w:bottom w:val="none" w:color="FFFFFF" w:sz="0"/>
              <w:right w:val="single" w:color="EAE6F4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6"/>
                <w:sz w:val="17"/>
                <w:szCs w:val="17"/>
              </w:rPr>
              <w:t xml:space="preserve">TOOLS</w:t>
            </w:r>
          </w:p>
          <w:p>
            <w:pPr>
              <w:spacing w:after="0" w:line="300" w:lineRule="atLeast"/>
            </w:pPr>
            <w:r>
              <w:rPr>
                <w:rFonts w:ascii="Calibri" w:cs="Calibri" w:eastAsia="Calibri" w:hAnsi="Calibri"/>
                <w:color w:val="5B21B6"/>
                <w:sz w:val="16"/>
                <w:szCs w:val="16"/>
                <w:shd w:fill="F5F0FE" w:color="auto" w:val="clear"/>
              </w:rPr>
              <w:t xml:space="preserve"> Figma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5B21B6"/>
                <w:sz w:val="16"/>
                <w:szCs w:val="16"/>
                <w:shd w:fill="F5F0FE" w:color="auto" w:val="clear"/>
              </w:rPr>
              <w:t xml:space="preserve"> FigJam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5B21B6"/>
                <w:sz w:val="16"/>
                <w:szCs w:val="16"/>
                <w:shd w:fill="F5F0FE" w:color="auto" w:val="clear"/>
              </w:rPr>
              <w:t xml:space="preserve"> Framer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5B21B6"/>
                <w:sz w:val="16"/>
                <w:szCs w:val="16"/>
                <w:shd w:fill="F5F0FE" w:color="auto" w:val="clear"/>
              </w:rPr>
              <w:t xml:space="preserve"> Photoshop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5B21B6"/>
                <w:sz w:val="16"/>
                <w:szCs w:val="16"/>
                <w:shd w:fill="F5F0FE" w:color="auto" w:val="clear"/>
              </w:rPr>
              <w:t xml:space="preserve"> After Effects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5B21B6"/>
                <w:sz w:val="16"/>
                <w:szCs w:val="16"/>
                <w:shd w:fill="F5F0FE" w:color="auto" w:val="clear"/>
              </w:rPr>
              <w:t xml:space="preserve"> Maze </w:t>
            </w:r>
          </w:p>
        </w:tc>
        <w:tc>
          <w:tcPr>
            <w:tcW w:type="dxa" w:w="4644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21624"/>
                <w:sz w:val="18"/>
                <w:szCs w:val="18"/>
              </w:rPr>
              <w:t xml:space="preserve">B.A., Interaction Design</w:t>
            </w:r>
          </w:p>
          <w:p>
            <w:r>
              <w:rPr>
                <w:rFonts w:ascii="Calibri" w:cs="Calibri" w:eastAsia="Calibri" w:hAnsi="Calibri"/>
                <w:color w:val="7E84A0"/>
                <w:sz w:val="17"/>
                <w:szCs w:val="17"/>
              </w:rPr>
              <w:t xml:space="preserve">University of Washington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pkg6gyk33gjg92ozzlc7" Type="http://schemas.openxmlformats.org/officeDocument/2006/relationships/hyperlink" Target="mailto:m.webb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2026-06-19T16:30:50.611Z</dcterms:created>
  <dcterms:modified xsi:type="dcterms:W3CDTF">2026-06-19T16:30:50.611Z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