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BFAF6"/>
  <w:body>
    <w:p>
      <w:pPr>
        <w:spacing w:after="60"/>
        <w:jc w:val="center"/>
      </w:pPr>
      <w:r>
        <w:rPr>
          <w:rFonts w:ascii="Garamond" w:cs="Garamond" w:eastAsia="Garamond" w:hAnsi="Garamond"/>
          <w:color w:val="16263F"/>
          <w:sz w:val="60"/>
          <w:szCs w:val="60"/>
        </w:rPr>
        <w:t xml:space="preserve">Adrian Cole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B08D3C"/>
          <w:spacing w:val="90"/>
          <w:sz w:val="17"/>
          <w:szCs w:val="17"/>
        </w:rPr>
        <w:t xml:space="preserve">HEAD CONCIERGE · GUEST SERVICES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C6066"/>
          <w:sz w:val="18"/>
          <w:szCs w:val="18"/>
        </w:rPr>
        <w:t xml:space="preserve">Miami, FL  ·  (305) 555-0167  ·  adrian.cole@email.com</w:t>
      </w:r>
    </w:p>
    <w:p>
      <w:pPr>
        <w:pBdr>
          <w:top w:val="single" w:color="B08D3C" w:sz="6" w:space="2"/>
          <w:bottom w:val="single" w:color="B08D3C" w:sz="6" w:space="2"/>
        </w:pBdr>
        <w:spacing w:after="140" w:before="40"/>
      </w:pP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3A3E45"/>
          <w:sz w:val="20"/>
          <w:szCs w:val="20"/>
        </w:rPr>
        <w:t xml:space="preserve">Five-star concierge with 10 years anticipating the needs of discerning guests — fluent in the city's best tables, tickets, and experiences, and calm, gracious, and resourceful when plans change at the last minute.</w:t>
      </w:r>
    </w:p>
    <w:p>
      <w:pPr>
        <w:pBdr>
          <w:bottom w:val="single" w:color="DCC99E" w:sz="6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6263F"/>
          <w:spacing w:val="60"/>
          <w:sz w:val="18"/>
          <w:szCs w:val="18"/>
        </w:rPr>
        <w:t xml:space="preserve">EXPERIENCE</w:t>
      </w:r>
    </w:p>
    <w:p>
      <w:pPr>
        <w:tabs>
          <w:tab w:val="right" w:pos="10224"/>
        </w:tabs>
        <w:spacing w:after="0"/>
      </w:pPr>
      <w:r>
        <w:rPr>
          <w:rFonts w:ascii="Calibri" w:cs="Calibri" w:eastAsia="Calibri" w:hAnsi="Calibri"/>
          <w:b/>
          <w:bCs/>
          <w:color w:val="16263F"/>
          <w:sz w:val="21"/>
          <w:szCs w:val="21"/>
        </w:rPr>
        <w:t xml:space="preserve">Head Concierge</w:t>
      </w:r>
      <w:r>
        <w:rPr>
          <w:rFonts w:ascii="Calibri" w:cs="Calibri" w:eastAsia="Calibri" w:hAnsi="Calibri"/>
          <w:b/>
          <w:bCs/>
          <w:color w:val="8A8D93"/>
          <w:sz w:val="17"/>
          <w:szCs w:val="17"/>
        </w:rPr>
        <w:t xml:space="preserve">	2019 – Present</w:t>
      </w:r>
    </w:p>
    <w:p>
      <w:pPr>
        <w:spacing w:after="50"/>
      </w:pPr>
      <w:r>
        <w:rPr>
          <w:rFonts w:ascii="Calibri" w:cs="Calibri" w:eastAsia="Calibri" w:hAnsi="Calibri"/>
          <w:b/>
          <w:bCs/>
          <w:i w:val="false"/>
          <w:iCs w:val="false"/>
          <w:color w:val="B08D3C"/>
          <w:sz w:val="19"/>
          <w:szCs w:val="19"/>
        </w:rPr>
        <w:t xml:space="preserve">The Beaumont Hotel (5-star, 240 rooms)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E45"/>
          <w:sz w:val="19"/>
          <w:szCs w:val="19"/>
        </w:rPr>
        <w:t xml:space="preserve">Lead a four-person concierge desk and personally manage VIP and suite-level guest relations.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E45"/>
          <w:sz w:val="19"/>
          <w:szCs w:val="19"/>
        </w:rPr>
        <w:t xml:space="preserve">Built a curated partner network of restaurants, drivers, and venues, raising guest-satisfaction scores to 98%.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E45"/>
          <w:sz w:val="19"/>
          <w:szCs w:val="19"/>
        </w:rPr>
        <w:t xml:space="preserve">Helped sustain a Forbes Five-Star service rating three years running.</w:t>
      </w:r>
    </w:p>
    <w:p>
      <w:pPr>
        <w:spacing w:after="110"/>
      </w:pPr>
    </w:p>
    <w:p>
      <w:pPr>
        <w:tabs>
          <w:tab w:val="right" w:pos="10224"/>
        </w:tabs>
        <w:spacing w:after="0"/>
      </w:pPr>
      <w:r>
        <w:rPr>
          <w:rFonts w:ascii="Calibri" w:cs="Calibri" w:eastAsia="Calibri" w:hAnsi="Calibri"/>
          <w:b/>
          <w:bCs/>
          <w:color w:val="16263F"/>
          <w:sz w:val="21"/>
          <w:szCs w:val="21"/>
        </w:rPr>
        <w:t xml:space="preserve">Guest Services Manager</w:t>
      </w:r>
      <w:r>
        <w:rPr>
          <w:rFonts w:ascii="Calibri" w:cs="Calibri" w:eastAsia="Calibri" w:hAnsi="Calibri"/>
          <w:b/>
          <w:bCs/>
          <w:color w:val="8A8D93"/>
          <w:sz w:val="17"/>
          <w:szCs w:val="17"/>
        </w:rPr>
        <w:t xml:space="preserve">	2016 – 2019</w:t>
      </w:r>
    </w:p>
    <w:p>
      <w:pPr>
        <w:spacing w:after="50"/>
      </w:pPr>
      <w:r>
        <w:rPr>
          <w:rFonts w:ascii="Calibri" w:cs="Calibri" w:eastAsia="Calibri" w:hAnsi="Calibri"/>
          <w:b/>
          <w:bCs/>
          <w:i w:val="false"/>
          <w:iCs w:val="false"/>
          <w:color w:val="B08D3C"/>
          <w:sz w:val="19"/>
          <w:szCs w:val="19"/>
        </w:rPr>
        <w:t xml:space="preserve">Harborview Resort — Fort Lauderdale,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E45"/>
          <w:sz w:val="19"/>
          <w:szCs w:val="19"/>
        </w:rPr>
        <w:t xml:space="preserve">Oversaw front desk, bell, and valet operations for a 180-room resort.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E45"/>
          <w:sz w:val="19"/>
          <w:szCs w:val="19"/>
        </w:rPr>
        <w:t xml:space="preserve">Resolved escalated guest issues and coached the team on recovery standards.</w:t>
      </w:r>
    </w:p>
    <w:p>
      <w:pPr>
        <w:spacing w:after="110"/>
      </w:pPr>
    </w:p>
    <w:p>
      <w:pPr>
        <w:tabs>
          <w:tab w:val="right" w:pos="10224"/>
        </w:tabs>
        <w:spacing w:after="0"/>
      </w:pPr>
      <w:r>
        <w:rPr>
          <w:rFonts w:ascii="Calibri" w:cs="Calibri" w:eastAsia="Calibri" w:hAnsi="Calibri"/>
          <w:b/>
          <w:bCs/>
          <w:color w:val="16263F"/>
          <w:sz w:val="21"/>
          <w:szCs w:val="21"/>
        </w:rPr>
        <w:t xml:space="preserve">Front Desk Agent</w:t>
      </w:r>
      <w:r>
        <w:rPr>
          <w:rFonts w:ascii="Calibri" w:cs="Calibri" w:eastAsia="Calibri" w:hAnsi="Calibri"/>
          <w:b/>
          <w:bCs/>
          <w:color w:val="8A8D93"/>
          <w:sz w:val="17"/>
          <w:szCs w:val="17"/>
        </w:rPr>
        <w:t xml:space="preserve">	2014 – 2016</w:t>
      </w:r>
    </w:p>
    <w:p>
      <w:pPr>
        <w:spacing w:after="50"/>
      </w:pPr>
      <w:r>
        <w:rPr>
          <w:rFonts w:ascii="Calibri" w:cs="Calibri" w:eastAsia="Calibri" w:hAnsi="Calibri"/>
          <w:b/>
          <w:bCs/>
          <w:i w:val="false"/>
          <w:iCs w:val="false"/>
          <w:color w:val="B08D3C"/>
          <w:sz w:val="19"/>
          <w:szCs w:val="19"/>
        </w:rPr>
        <w:t xml:space="preserve">Marlowe Suites — Orlando,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E45"/>
          <w:sz w:val="19"/>
          <w:szCs w:val="19"/>
        </w:rPr>
        <w:t xml:space="preserve">Handled check-in, reservations, and guest requests for a 140-room property.</w:t>
      </w:r>
    </w:p>
    <w:p>
      <w:pPr>
        <w:spacing w:after="110"/>
      </w:pPr>
    </w:p>
    <w:tbl>
      <w:tblPr>
        <w:tblW w:type="dxa" w:w="10224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12"/>
        <w:gridCol w:w="5112"/>
      </w:tblGrid>
      <w:tr>
        <w:tc>
          <w:tcPr>
            <w:tcW w:type="dxa" w:w="51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00"/>
            </w:tcMar>
            <w:vAlign w:val="top"/>
          </w:tcPr>
          <w:p>
            <w:pPr>
              <w:pBdr>
                <w:bottom w:val="single" w:color="DCC99E" w:sz="6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16263F"/>
                <w:spacing w:val="60"/>
                <w:sz w:val="18"/>
                <w:szCs w:val="18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A3E45"/>
                <w:sz w:val="19"/>
                <w:szCs w:val="19"/>
              </w:rPr>
              <w:t xml:space="preserve">VIP Guest Relations · Itinerary Planning · Local Vendor Network · Conflict Resolution · Opera PMS · Multilingual (EN/ES/PT)</w:t>
            </w:r>
          </w:p>
        </w:tc>
        <w:tc>
          <w:tcPr>
            <w:tcW w:type="dxa" w:w="51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0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CC99E" w:sz="6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16263F"/>
                <w:spacing w:val="60"/>
                <w:sz w:val="18"/>
                <w:szCs w:val="18"/>
              </w:rPr>
              <w:t xml:space="preserve">HONORS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E45"/>
                <w:sz w:val="19"/>
                <w:szCs w:val="19"/>
              </w:rPr>
              <w:t xml:space="preserve">Forbes Five-Star Service Team · 2021–2023</w:t>
            </w:r>
            <w:r>
              <w:rPr>
                <w:rFonts w:ascii="Calibri" w:cs="Calibri" w:eastAsia="Calibri" w:hAnsi="Calibri"/>
                <w:color w:val="3A3E45"/>
                <w:sz w:val="19"/>
                <w:szCs w:val="19"/>
              </w:rPr>
              <w:br/>
              <w:t xml:space="preserve">B.A., Hospitality Management — Florida International University · 2014</w:t>
            </w:r>
          </w:p>
        </w:tc>
      </w:tr>
    </w:tbl>
    <w:sectPr>
      <w:pgSz w:w="12240" w:h="15840" w:orient="portrait"/>
      <w:pgMar w:top="840" w:right="1008" w:bottom="76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62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2026-06-15T19:22:44.110Z</dcterms:created>
  <dcterms:modified xsi:type="dcterms:W3CDTF">2026-06-15T19:22:44.110Z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