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680"/>
        <w:tblBorders>
          <w:top w:val="none"/>
          <w:left w:val="none"/>
          <w:bottom w:val="single" w:color="14756B" w:sz="12"/>
          <w:right w:val="none"/>
          <w:insideH w:val="none"/>
          <w:insideV w:val="none"/>
        </w:tblBorders>
        <w:tblLayout w:type="fixed"/>
      </w:tblPr>
      <w:tblGrid>
        <w:gridCol w:w="7049"/>
        <w:gridCol w:w="3631"/>
      </w:tblGrid>
      <w:tr>
        <w:tc>
          <w:tcPr>
            <w:tcW w:type="dxa" w:w="704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aramond" w:cs="Garamond" w:eastAsia="Garamond" w:hAnsi="Garamond"/>
                <w:color w:val="241820"/>
                <w:sz w:val="57"/>
                <w:szCs w:val="57"/>
              </w:rPr>
              <w:t xml:space="preserve">Maria Castellanos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4756B"/>
                <w:spacing w:val="22"/>
                <w:sz w:val="18"/>
                <w:szCs w:val="18"/>
              </w:rPr>
              <w:t xml:space="preserve">HUMAN RESOURCES GENERALIST · SHRM-CP</w:t>
            </w:r>
          </w:p>
        </w:tc>
        <w:tc>
          <w:tcPr>
            <w:tcW w:type="dxa" w:w="363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t xml:space="preserve">Nashville, TN</w:t>
            </w:r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(615) 555-0146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vcd9ibok2o4d2xtutut0c">
              <w:r>
                <w:rPr>
                  <w:rFonts w:ascii="Calibri" w:cs="Calibri" w:eastAsia="Calibri" w:hAnsi="Calibri"/>
                  <w:color w:val="14756B"/>
                  <w:sz w:val="17"/>
                  <w:szCs w:val="17"/>
                  <w:u w:val="single"/>
                </w:rPr>
                <w:t xml:space="preserve">m.castellanos@email.com</w:t>
              </w:r>
            </w:hyperlink>
            <w:r>
              <w:rPr>
                <w:rFonts w:ascii="Calibri" w:cs="Calibri" w:eastAsia="Calibri" w:hAnsi="Calibri"/>
                <w:color w:val="6C6066"/>
                <w:sz w:val="17"/>
                <w:szCs w:val="17"/>
              </w:rPr>
              <w:br/>
              <w:t xml:space="preserve">in/mariacastellanos</w:t>
            </w:r>
          </w:p>
        </w:tc>
      </w:tr>
    </w:tbl>
    <w:p>
      <w:pPr>
        <w:spacing w:after="20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55"/>
        <w:gridCol w:w="20"/>
        <w:gridCol w:w="2655"/>
        <w:gridCol w:w="20"/>
        <w:gridCol w:w="2655"/>
        <w:gridCol w:w="20"/>
        <w:gridCol w:w="2655"/>
      </w:tblGrid>
      <w:tr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756B"/>
                <w:sz w:val="39"/>
                <w:szCs w:val="39"/>
              </w:rPr>
              <w:t xml:space="preserve">450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EMPLOYEES SUPPORTED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E4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E4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756B"/>
                <w:sz w:val="39"/>
                <w:szCs w:val="39"/>
              </w:rPr>
              <w:t xml:space="preserve">−24%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TURNOVER REDUCED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E4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E4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756B"/>
                <w:sz w:val="39"/>
                <w:szCs w:val="39"/>
              </w:rPr>
              <w:t xml:space="preserve">95%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ONBOARDING SATISFACTION</w:t>
            </w:r>
          </w:p>
        </w:tc>
        <w:tc>
          <w:tcPr>
            <w:tcW w:type="dxa" w:w="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E8E4" w:color="auto" w:val="clear"/>
            <w:tcMar>
              <w:top w:type="dxa" w:w="110"/>
              <w:left w:type="dxa" w:w="0"/>
              <w:bottom w:type="dxa" w:w="110"/>
              <w:right w:type="dxa" w:w="0"/>
            </w:tcMar>
          </w:tcPr>
          <w:p>
            <w:pPr>
              <w:spacing w:line="40" w:lineRule="exact"/>
            </w:pPr>
            <w:r>
              <w:rPr>
                <w:color w:val="D6E8E4"/>
                <w:sz w:val="2"/>
                <w:szCs w:val="2"/>
              </w:rPr>
              <w:t xml:space="preserve"/>
            </w:r>
          </w:p>
        </w:tc>
        <w:tc>
          <w:tcPr>
            <w:tcW w:type="dxa" w:w="26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0"/>
              <w:bottom w:type="dxa" w:w="90"/>
              <w:right w:type="dxa" w:w="10"/>
            </w:tcMar>
            <w:vAlign w:val="center"/>
          </w:tcPr>
          <w:p>
            <w:pPr>
              <w:spacing w:after="3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14756B"/>
                <w:sz w:val="39"/>
                <w:szCs w:val="39"/>
              </w:rPr>
              <w:t xml:space="preserve">7 yrs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8D8088"/>
                <w:spacing w:val="5"/>
                <w:sz w:val="12"/>
                <w:szCs w:val="12"/>
              </w:rPr>
              <w:t xml:space="preserve">HR EXPERIENCE</w:t>
            </w:r>
          </w:p>
        </w:tc>
      </w:tr>
    </w:tbl>
    <w:p>
      <w:pPr>
        <w:spacing w:after="200" w:before="240"/>
      </w:pPr>
      <w:r>
        <w:rPr>
          <w:rFonts w:ascii="Calibri" w:cs="Calibri" w:eastAsia="Calibri" w:hAnsi="Calibri"/>
          <w:color w:val="403740"/>
          <w:sz w:val="20"/>
          <w:szCs w:val="20"/>
        </w:rPr>
        <w:t xml:space="preserve">People-first HR generalist who supports the full employee lifecycle — hiring, onboarding, relations, benefits, and compliance. Seven years as the trusted go-to for a 450-person workforce. I resolve issues with empathy and fairness, keep the company compliant, and build programs that make people want to stay.</w:t>
      </w:r>
    </w:p>
    <w:p>
      <w:pPr>
        <w:spacing w:after="140" w:before="0"/>
      </w:pPr>
      <w:r>
        <w:rPr>
          <w:rFonts w:ascii="Calibri" w:cs="Calibri" w:eastAsia="Calibri" w:hAnsi="Calibri"/>
          <w:b/>
          <w:bCs/>
          <w:color w:val="14756B"/>
          <w:spacing w:val="24"/>
          <w:sz w:val="17"/>
          <w:szCs w:val="17"/>
        </w:rPr>
        <w:t xml:space="preserve">AREAS OF PRACTICE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26"/>
        <w:gridCol w:w="200"/>
        <w:gridCol w:w="3426"/>
        <w:gridCol w:w="200"/>
        <w:gridCol w:w="3428"/>
      </w:tblGrid>
      <w:tr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Onboarding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Full-cycle hiring · new-hire orientation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Employee Relations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Investigations · conflict resolution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Benefits &amp; Leave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Open enrollment · FMLA · ADA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FLSA · EEO · I-9 · policy &amp; handbook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Performance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Review cycles · coaching · PIPs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26"/>
            <w:tcBorders>
              <w:top w:val="none" w:color="FFFFFF" w:sz="0"/>
              <w:left w:val="single" w:color="14756B" w:sz="18"/>
              <w:bottom w:val="none" w:color="FFFFFF" w:sz="0"/>
              <w:right w:val="none" w:color="FFFFFF" w:sz="0"/>
            </w:tcBorders>
            <w:shd w:fill="ECF6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HRIS &amp; Data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Workday · reporting · audits</w:t>
            </w:r>
          </w:p>
        </w:tc>
      </w:tr>
    </w:tbl>
    <w:p>
      <w:pPr>
        <w:spacing w:after="140" w:before="280"/>
      </w:pPr>
      <w:r>
        <w:rPr>
          <w:rFonts w:ascii="Calibri" w:cs="Calibri" w:eastAsia="Calibri" w:hAnsi="Calibri"/>
          <w:b/>
          <w:bCs/>
          <w:color w:val="14756B"/>
          <w:spacing w:val="24"/>
          <w:sz w:val="17"/>
          <w:szCs w:val="17"/>
        </w:rPr>
        <w:t xml:space="preserve">EXPERIENCE</w:t>
      </w: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Generalist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4756B"/>
          <w:sz w:val="18"/>
          <w:szCs w:val="18"/>
        </w:rPr>
        <w:t xml:space="preserve">HCA Healthcare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Support 450 employees across the full lifecycle — hiring, onboarding, relations, benefits, and offboarding.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Cut voluntary turnover 24% in two years through stay interviews and a revamped onboarding program.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Resolved 60+ employee-relations cases a year with fair, documented, compliant outcomes.</w:t>
      </w:r>
    </w:p>
    <w:p>
      <w:pPr>
        <w:spacing w:after="110"/>
      </w:pPr>
    </w:p>
    <w:tbl>
      <w:tblPr>
        <w:tblW w:type="dxa" w:w="10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980"/>
        <w:gridCol w:w="1700"/>
      </w:tblGrid>
      <w:tr>
        <w:tc>
          <w:tcPr>
            <w:tcW w:type="dxa" w:w="89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1820"/>
                <w:sz w:val="20"/>
                <w:szCs w:val="20"/>
              </w:rPr>
              <w:t xml:space="preserve">HR Coordinator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5969D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14756B"/>
          <w:sz w:val="18"/>
          <w:szCs w:val="18"/>
        </w:rPr>
        <w:t xml:space="preserve">Bridgestone — Nashville, TN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Ran onboarding and benefits administration for 200+ employees, achieving 95% satisfaction.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740"/>
          <w:sz w:val="19"/>
          <w:szCs w:val="19"/>
        </w:rPr>
        <w:t xml:space="preserve">Managed HRIS records and ensured 100% I-9 and compliance-audit readiness.</w:t>
      </w:r>
    </w:p>
    <w:p>
      <w:pPr>
        <w:spacing w:after="60"/>
      </w:pPr>
    </w:p>
    <w:tbl>
      <w:tblPr>
        <w:tblW w:type="dxa" w:w="10680"/>
        <w:tblBorders>
          <w:top w:val="single" w:color="DFEDE9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89"/>
        <w:gridCol w:w="3445"/>
        <w:gridCol w:w="3446"/>
      </w:tblGrid>
      <w:tr>
        <w:tc>
          <w:tcPr>
            <w:tcW w:type="dxa" w:w="3789"/>
            <w:tcBorders>
              <w:top w:val="none" w:color="FFFFFF" w:sz="0"/>
              <w:left w:val="none" w:color="FFFFFF" w:sz="0"/>
              <w:bottom w:val="none" w:color="FFFFFF" w:sz="0"/>
              <w:right w:val="single" w:color="DFEDE9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4756B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Workday · BambooHR · ADP · Greenhouse · Excel</w:t>
            </w:r>
          </w:p>
        </w:tc>
        <w:tc>
          <w:tcPr>
            <w:tcW w:type="dxa" w:w="3445"/>
            <w:tcBorders>
              <w:top w:val="none" w:color="FFFFFF" w:sz="0"/>
              <w:left w:val="none" w:color="FFFFFF" w:sz="0"/>
              <w:bottom w:val="none" w:color="FFFFFF" w:sz="0"/>
              <w:right w:val="single" w:color="DFEDE9" w:sz="4"/>
            </w:tcBorders>
            <w:tcMar>
              <w:top w:type="dxa" w:w="150"/>
              <w:left w:type="dxa" w:w="23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4756B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SHRM-CP · PHR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241820"/>
                <w:sz w:val="18"/>
                <w:szCs w:val="18"/>
              </w:rPr>
              <w:t xml:space="preserve">B.S., Human Resource Mgmt</w:t>
            </w:r>
            <w:r>
              <w:rPr>
                <w:rFonts w:ascii="Calibri" w:cs="Calibri" w:eastAsia="Calibri" w:hAnsi="Calibri"/>
                <w:color w:val="8D8088"/>
                <w:sz w:val="17"/>
                <w:szCs w:val="17"/>
              </w:rPr>
              <w:br/>
              <w:t xml:space="preserve">Univ. of Tennessee</w:t>
            </w:r>
          </w:p>
        </w:tc>
        <w:tc>
          <w:tcPr>
            <w:tcW w:type="dxa" w:w="3446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14756B"/>
                <w:spacing w:val="16"/>
                <w:sz w:val="17"/>
                <w:szCs w:val="17"/>
              </w:rPr>
              <w:t xml:space="preserve">STRENGTHS</w:t>
            </w:r>
          </w:p>
          <w:p>
            <w:r>
              <w:rPr>
                <w:rFonts w:ascii="Calibri" w:cs="Calibri" w:eastAsia="Calibri" w:hAnsi="Calibri"/>
                <w:color w:val="403740"/>
                <w:sz w:val="18"/>
                <w:szCs w:val="18"/>
              </w:rPr>
              <w:t xml:space="preserve">Empathy · Discretion · Conflict Resolution · Bilingual (ES)</w:t>
            </w:r>
          </w:p>
        </w:tc>
      </w:tr>
    </w:tbl>
    <w:sectPr>
      <w:pgSz w:w="12240" w:h="15840" w:orient="portrait"/>
      <w:pgMar w:top="700" w:right="780" w:bottom="680" w:left="7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74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vcd9ibok2o4d2xtutut0c" Type="http://schemas.openxmlformats.org/officeDocument/2006/relationships/hyperlink" Target="mailto:m.castellano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2026-06-18T21:45:50.425Z</dcterms:created>
  <dcterms:modified xsi:type="dcterms:W3CDTF">2026-06-18T21:45:50.425Z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