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40"/>
        <w:gridCol w:w="8400"/>
      </w:tblGrid>
      <w:tr>
        <w:trPr>
          <w:trHeight w:val="14600" w:hRule="atLeast"/>
        </w:trPr>
        <w:tc>
          <w:tcPr>
            <w:tcW w:type="dxa" w:w="3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3F1" w:color="auto" w:val="clear"/>
            <w:tcMar>
              <w:top w:type="dxa" w:w="600"/>
              <w:left w:type="dxa" w:w="390"/>
              <w:bottom w:type="dxa" w:w="560"/>
              <w:right w:type="dxa" w:w="33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t xml:space="preserve">Ann Arbor, MI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(734) 555-0148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e.thompson@umich.edu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in/emilythompson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40"/>
                <w:sz w:val="17"/>
                <w:szCs w:val="17"/>
              </w:rPr>
              <w:t xml:space="preserve">RELEVANT COURSEWORK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t xml:space="preserve">Marketing Management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Financial Accounting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Business Analytics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Consumer Behavior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Microeconomics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4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t xml:space="preserve">Excel &amp; Google Sheets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PowerPoint · Canva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Google Analytics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SQL (basic)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Social Media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40"/>
                <w:sz w:val="17"/>
                <w:szCs w:val="17"/>
              </w:rPr>
              <w:t xml:space="preserve">HONORS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t xml:space="preserve">Dean's List (5 terms)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Ross Merit Scholarship</w:t>
            </w:r>
            <w:r>
              <w:rPr>
                <w:rFonts w:ascii="Calibri" w:cs="Calibri" w:eastAsia="Calibri" w:hAnsi="Calibri"/>
                <w:color w:val="384341"/>
                <w:sz w:val="19"/>
                <w:szCs w:val="19"/>
              </w:rPr>
              <w:br/>
              <w:t xml:space="preserve">Beta Gamma Sigma</w:t>
            </w:r>
          </w:p>
        </w:tc>
        <w:tc>
          <w:tcPr>
            <w:tcW w:type="dxa" w:w="8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3E38"/>
                <w:sz w:val="47"/>
                <w:szCs w:val="47"/>
              </w:rPr>
              <w:t xml:space="preserve">Emily Thompson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40"/>
                <w:sz w:val="20"/>
                <w:szCs w:val="20"/>
              </w:rPr>
              <w:t xml:space="preserve">MARKETING INTERN CANDIDATE</w:t>
            </w:r>
          </w:p>
          <w:p>
            <w:pPr>
              <w:pBdr>
                <w:bottom w:val="single" w:color="D4E9E5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30"/>
                <w:sz w:val="20"/>
                <w:szCs w:val="20"/>
              </w:rPr>
              <w:t xml:space="preserve">OBJECTIVE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4341"/>
                <w:sz w:val="20"/>
                <w:szCs w:val="20"/>
              </w:rPr>
              <w:t xml:space="preserve">Junior marketing student seeking a summer internship to apply analytics and brand coursework in a fast-paced team. Eager to contribute to campaigns, learn from practitioners, and deliver real results.</w:t>
            </w:r>
          </w:p>
          <w:p>
            <w:pPr>
              <w:pBdr>
                <w:bottom w:val="single" w:color="D4E9E5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30"/>
                <w:sz w:val="20"/>
                <w:szCs w:val="20"/>
              </w:rPr>
              <w:t xml:space="preserve">EDUCATION</w:t>
            </w:r>
          </w:p>
          <w:tbl>
            <w:tblPr>
              <w:tblW w:type="dxa" w:w="7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0"/>
              <w:gridCol w:w="1900"/>
            </w:tblGrid>
            <w:tr>
              <w:tc>
                <w:tcPr>
                  <w:tcW w:type="dxa" w:w="5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3E38"/>
                      <w:sz w:val="21"/>
                      <w:szCs w:val="21"/>
                    </w:rPr>
                    <w:t xml:space="preserve">University of Michigan, Ross School of Business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Exp. 2027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B.B.A., Concentration in Marketing  ·  GPA 3.8/4.0</w:t>
            </w:r>
          </w:p>
          <w:p>
            <w:pPr>
              <w:pBdr>
                <w:bottom w:val="single" w:color="D4E9E5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30"/>
                <w:sz w:val="20"/>
                <w:szCs w:val="20"/>
              </w:rPr>
              <w:t xml:space="preserve">LEADERSHIP &amp; ACTIVITIES</w:t>
            </w:r>
          </w:p>
          <w:tbl>
            <w:tblPr>
              <w:tblW w:type="dxa" w:w="7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0"/>
              <w:gridCol w:w="1900"/>
            </w:tblGrid>
            <w:tr>
              <w:tc>
                <w:tcPr>
                  <w:tcW w:type="dxa" w:w="5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3E38"/>
                      <w:sz w:val="20"/>
                      <w:szCs w:val="20"/>
                    </w:rPr>
                    <w:t xml:space="preserve">VP of Marketing, American Marketing Association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Lead a 12-person committee; grew event attendance 60% through targeted social campaigns.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Run the chapter's Instagram (4K followers) and monthly newsletter.</w:t>
            </w:r>
          </w:p>
          <w:p>
            <w:pPr>
              <w:spacing w:after="80"/>
            </w:pPr>
          </w:p>
          <w:tbl>
            <w:tblPr>
              <w:tblW w:type="dxa" w:w="7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0"/>
              <w:gridCol w:w="1900"/>
            </w:tblGrid>
            <w:tr>
              <w:tc>
                <w:tcPr>
                  <w:tcW w:type="dxa" w:w="5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3E38"/>
                      <w:sz w:val="20"/>
                      <w:szCs w:val="20"/>
                    </w:rPr>
                    <w:t xml:space="preserve">Case Competition Finalist, Ross Marketing Challenge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2024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Placed top 4 of 40 teams with a go-to-market plan for a CPG client.</w:t>
            </w:r>
          </w:p>
          <w:p>
            <w:pPr>
              <w:spacing w:after="80"/>
            </w:pPr>
          </w:p>
          <w:p>
            <w:pPr>
              <w:pBdr>
                <w:bottom w:val="single" w:color="D4E9E5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F7A6E"/>
                <w:spacing w:val="30"/>
                <w:sz w:val="20"/>
                <w:szCs w:val="20"/>
              </w:rPr>
              <w:t xml:space="preserve">EXPERIENCE</w:t>
            </w:r>
          </w:p>
          <w:tbl>
            <w:tblPr>
              <w:tblW w:type="dxa" w:w="7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0"/>
              <w:gridCol w:w="1900"/>
            </w:tblGrid>
            <w:tr>
              <w:tc>
                <w:tcPr>
                  <w:tcW w:type="dxa" w:w="5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3E38"/>
                      <w:sz w:val="20"/>
                      <w:szCs w:val="20"/>
                    </w:rPr>
                    <w:t xml:space="preserve">Marketing Assistant (Part-time)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6E"/>
                <w:sz w:val="19"/>
                <w:szCs w:val="19"/>
              </w:rPr>
              <w:t xml:space="preserve">Campus Bookstore — Ann Arbor, MI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Create weekly social posts and email promotions, lifting student engagement 25%.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Track campaign performance in Sheets and report results to the manager.</w:t>
            </w:r>
          </w:p>
          <w:p>
            <w:pPr>
              <w:spacing w:after="80"/>
            </w:pPr>
          </w:p>
          <w:tbl>
            <w:tblPr>
              <w:tblW w:type="dxa" w:w="7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0"/>
              <w:gridCol w:w="1900"/>
            </w:tblGrid>
            <w:tr>
              <w:tc>
                <w:tcPr>
                  <w:tcW w:type="dxa" w:w="5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3E38"/>
                      <w:sz w:val="20"/>
                      <w:szCs w:val="20"/>
                    </w:rPr>
                    <w:t xml:space="preserve">Barista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Summers 2022 – 2023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6E"/>
                <w:sz w:val="19"/>
                <w:szCs w:val="19"/>
              </w:rPr>
              <w:t xml:space="preserve">Lakeside Coffee — Traverse City, MI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341"/>
                <w:sz w:val="19"/>
                <w:szCs w:val="19"/>
              </w:rPr>
              <w:t xml:space="preserve">Balanced fast-paced service and cash handling while training two new hires.</w:t>
            </w:r>
          </w:p>
          <w:p>
            <w:pPr>
              <w:spacing w:after="8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3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2026-06-16T18:55:01.602Z</dcterms:created>
  <dcterms:modified xsi:type="dcterms:W3CDTF">2026-06-16T18:55:01.606Z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