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aramond" w:cs="Garamond" w:eastAsia="Garamond" w:hAnsi="Garamond"/>
          <w:color w:val="245A3A"/>
          <w:sz w:val="50"/>
          <w:szCs w:val="50"/>
        </w:rPr>
        <w:t xml:space="preserve">Sofia Ramirez</w:t>
      </w:r>
    </w:p>
    <w:p>
      <w:pPr>
        <w:spacing w:after="50"/>
        <w:jc w:val="center"/>
      </w:pPr>
      <w:r>
        <w:rPr>
          <w:rFonts w:ascii="Calibri" w:cs="Calibri" w:eastAsia="Calibri" w:hAnsi="Calibri"/>
          <w:color w:val="6A7E70"/>
          <w:spacing w:val="55"/>
          <w:sz w:val="17"/>
          <w:szCs w:val="17"/>
        </w:rPr>
        <w:t xml:space="preserve">PRE-HEALTH STUDENT · RESEARCH INTERN CANDIDATE</w:t>
      </w:r>
    </w:p>
    <w:p>
      <w:pPr>
        <w:pBdr>
          <w:bottom w:val="single" w:color="245A3A" w:sz="12" w:space="8"/>
        </w:pBdr>
        <w:spacing w:after="30"/>
        <w:jc w:val="center"/>
      </w:pPr>
      <w:r>
        <w:rPr>
          <w:rFonts w:ascii="Calibri" w:cs="Calibri" w:eastAsia="Calibri" w:hAnsi="Calibri"/>
          <w:color w:val="5A564E"/>
          <w:sz w:val="18"/>
          <w:szCs w:val="18"/>
        </w:rPr>
        <w:t xml:space="preserve">Boston, MA  ·  (617) 555-0156  ·  sramirez@bu.edu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245A3A"/>
          <w:spacing w:val="36"/>
          <w:sz w:val="17"/>
          <w:szCs w:val="17"/>
        </w:rPr>
        <w:t xml:space="preserve">OBJECTIVE</w:t>
      </w:r>
    </w:p>
    <w:p>
      <w:pPr>
        <w:spacing w:after="12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Sophomore biology major on the pre-med track seeking a summer research internship. Strong foundation in the lab sciences and a record of service, eager to contribute to a research team and deepen clinical exposure.</w:t>
      </w:r>
    </w:p>
    <w:p>
      <w:pPr>
        <w:pBdr>
          <w:bottom w:val="single" w:color="E2D2DC" w:sz="6" w:space="3"/>
        </w:pBdr>
        <w:spacing w:after="80" w:before="200"/>
      </w:pPr>
      <w:r>
        <w:rPr>
          <w:rFonts w:ascii="Calibri" w:cs="Calibri" w:eastAsia="Calibri" w:hAnsi="Calibri"/>
          <w:b/>
          <w:bCs/>
          <w:color w:val="245A3A"/>
          <w:spacing w:val="40"/>
          <w:sz w:val="17"/>
          <w:szCs w:val="17"/>
        </w:rPr>
        <w:t xml:space="preserve">EDUCATION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0"/>
        <w:gridCol w:w="1900"/>
      </w:tblGrid>
      <w:tr>
        <w:tc>
          <w:tcPr>
            <w:tcW w:type="dxa" w:w="8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</w:pPr>
            <w:r>
              <w:rPr>
                <w:rFonts w:ascii="Garamond" w:cs="Garamond" w:eastAsia="Garamond" w:hAnsi="Garamond"/>
                <w:b/>
                <w:bCs/>
                <w:color w:val="1D1C1A"/>
                <w:sz w:val="21"/>
                <w:szCs w:val="21"/>
              </w:rPr>
              <w:t xml:space="preserve">Boston University, College of Arts &amp; Sciences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7"/>
                <w:szCs w:val="17"/>
              </w:rPr>
              <w:t xml:space="preserve">Exp. 2028</w:t>
            </w:r>
          </w:p>
        </w:tc>
      </w:tr>
    </w:tbl>
    <w:p>
      <w:p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B.A., Biology (Pre-Med)  ·  GPA 3.92/4.0  ·  Minor: Chemistry</w:t>
      </w:r>
    </w:p>
    <w:p>
      <w:pPr>
        <w:spacing w:after="40"/>
      </w:pPr>
      <w:r>
        <w:rPr>
          <w:rFonts w:ascii="Garamond" w:cs="Garamond" w:eastAsia="Garamond" w:hAnsi="Garamond"/>
          <w:i/>
          <w:iCs/>
          <w:color w:val="4A4641"/>
          <w:sz w:val="19"/>
          <w:szCs w:val="19"/>
        </w:rPr>
        <w:t xml:space="preserve">Relevant coursework: </w:t>
      </w:r>
      <w:r>
        <w:rPr>
          <w:rFonts w:ascii="Garamond" w:cs="Garamond" w:eastAsia="Garamond" w:hAnsi="Garamond"/>
          <w:color w:val="4A4641"/>
          <w:sz w:val="19"/>
          <w:szCs w:val="19"/>
        </w:rPr>
        <w:t xml:space="preserve">General &amp; Organic Chemistry, Cell Biology, Genetics, Biostatistics, Anatomy &amp; Physiology.</w:t>
      </w:r>
    </w:p>
    <w:p>
      <w:pPr>
        <w:pBdr>
          <w:bottom w:val="single" w:color="E2D2DC" w:sz="6" w:space="3"/>
        </w:pBdr>
        <w:spacing w:after="80" w:before="200"/>
      </w:pPr>
      <w:r>
        <w:rPr>
          <w:rFonts w:ascii="Calibri" w:cs="Calibri" w:eastAsia="Calibri" w:hAnsi="Calibri"/>
          <w:b/>
          <w:bCs/>
          <w:color w:val="245A3A"/>
          <w:spacing w:val="40"/>
          <w:sz w:val="17"/>
          <w:szCs w:val="17"/>
        </w:rPr>
        <w:t xml:space="preserve">RESEARCH &amp; EXPERIENCE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0"/>
        <w:gridCol w:w="1900"/>
      </w:tblGrid>
      <w:tr>
        <w:tc>
          <w:tcPr>
            <w:tcW w:type="dxa" w:w="8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</w:pPr>
            <w:r>
              <w:rPr>
                <w:rFonts w:ascii="Garamond" w:cs="Garamond" w:eastAsia="Garamond" w:hAnsi="Garamond"/>
                <w:b/>
                <w:bCs/>
                <w:color w:val="1D1C1A"/>
                <w:sz w:val="21"/>
                <w:szCs w:val="21"/>
              </w:rPr>
              <w:t xml:space="preserve">Undergraduate Research Assistant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7"/>
                <w:szCs w:val="17"/>
              </w:rPr>
              <w:t xml:space="preserve">2024 – Present</w:t>
            </w:r>
          </w:p>
        </w:tc>
      </w:tr>
    </w:tbl>
    <w:p>
      <w:pPr>
        <w:spacing w:after="40"/>
      </w:pPr>
      <w:r>
        <w:rPr>
          <w:rFonts w:ascii="Garamond" w:cs="Garamond" w:eastAsia="Garamond" w:hAnsi="Garamond"/>
          <w:i/>
          <w:iCs/>
          <w:color w:val="245A3A"/>
          <w:sz w:val="20"/>
          <w:szCs w:val="20"/>
        </w:rPr>
        <w:t xml:space="preserve">Cell Biology Lab, Boston University — Boston, MA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Prepare samples and run assays studying cell-membrane transport under faculty supervision.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Maintain lab records and co-authored a poster presented at the BU Research Symposium.</w:t>
      </w:r>
    </w:p>
    <w:p>
      <w:pPr>
        <w:spacing w:after="90"/>
      </w:pP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0"/>
        <w:gridCol w:w="1900"/>
      </w:tblGrid>
      <w:tr>
        <w:tc>
          <w:tcPr>
            <w:tcW w:type="dxa" w:w="8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</w:pPr>
            <w:r>
              <w:rPr>
                <w:rFonts w:ascii="Garamond" w:cs="Garamond" w:eastAsia="Garamond" w:hAnsi="Garamond"/>
                <w:b/>
                <w:bCs/>
                <w:color w:val="1D1C1A"/>
                <w:sz w:val="21"/>
                <w:szCs w:val="21"/>
              </w:rPr>
              <w:t xml:space="preserve">Volunteer, Emergency Department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7"/>
                <w:szCs w:val="17"/>
              </w:rPr>
              <w:t xml:space="preserve">2023 – Present</w:t>
            </w:r>
          </w:p>
        </w:tc>
      </w:tr>
    </w:tbl>
    <w:p>
      <w:pPr>
        <w:spacing w:after="40"/>
      </w:pPr>
      <w:r>
        <w:rPr>
          <w:rFonts w:ascii="Garamond" w:cs="Garamond" w:eastAsia="Garamond" w:hAnsi="Garamond"/>
          <w:i/>
          <w:iCs/>
          <w:color w:val="245A3A"/>
          <w:sz w:val="20"/>
          <w:szCs w:val="20"/>
        </w:rPr>
        <w:t xml:space="preserve">Boston Medical Center — Boston, MA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Support patients and staff during shifts; 200+ volunteer hours logged.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Stock supplies and assist with patient transport and comfort.</w:t>
      </w:r>
    </w:p>
    <w:p>
      <w:pPr>
        <w:spacing w:after="90"/>
      </w:pP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  <w:vAlign w:val="top"/>
          </w:tcPr>
          <w:p>
            <w:pPr>
              <w:pBdr>
                <w:bottom w:val="single" w:color="E2D2DC" w:sz="6" w:space="3"/>
              </w:pBd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45A3A"/>
                <w:spacing w:val="36"/>
                <w:sz w:val="17"/>
                <w:szCs w:val="17"/>
              </w:rPr>
              <w:t xml:space="preserve">LEADERSHIP</w:t>
            </w:r>
          </w:p>
          <w:p>
            <w:pPr>
              <w:spacing w:after="20"/>
            </w:pP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t xml:space="preserve">Treasurer, Pre-Health Society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Peer Mentor, First-Gen Students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Chemistry Study-Group Leader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  <w:vAlign w:val="top"/>
          </w:tcPr>
          <w:p>
            <w:pPr>
              <w:pBdr>
                <w:bottom w:val="single" w:color="E2D2DC" w:sz="6" w:space="3"/>
              </w:pBd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45A3A"/>
                <w:spacing w:val="36"/>
                <w:sz w:val="17"/>
                <w:szCs w:val="17"/>
              </w:rPr>
              <w:t xml:space="preserve">HONORS</w:t>
            </w:r>
          </w:p>
          <w:p>
            <w:pPr>
              <w:spacing w:after="20"/>
            </w:pP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t xml:space="preserve">Dean's List (all terms)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Trustee Scholarship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Phi Eta Sigma Honor Society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  <w:vAlign w:val="top"/>
          </w:tcPr>
          <w:p>
            <w:pPr>
              <w:pBdr>
                <w:bottom w:val="single" w:color="E2D2DC" w:sz="6" w:space="3"/>
              </w:pBd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45A3A"/>
                <w:spacing w:val="36"/>
                <w:sz w:val="17"/>
                <w:szCs w:val="17"/>
              </w:rPr>
              <w:t xml:space="preserve">SKILLS</w:t>
            </w:r>
          </w:p>
          <w:p>
            <w:pPr>
              <w:spacing w:after="20"/>
            </w:pP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t xml:space="preserve">Lab Techniques (PCR, ELISA)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Microscopy · Pipetting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Spanish (fluent)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CPR/BLS Certified</w:t>
            </w:r>
          </w:p>
        </w:tc>
      </w:tr>
    </w:tbl>
    <w:sectPr>
      <w:pgSz w:w="12240" w:h="15840" w:orient="portrait"/>
      <w:pgMar w:top="820" w:right="1080" w:bottom="7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cs="Garamond" w:eastAsia="Garamond" w:hAnsi="Garamond"/>
        <w:color w:val="36333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2026-06-16T18:55:01.636Z</dcterms:created>
  <dcterms:modified xsi:type="dcterms:W3CDTF">2026-06-16T18:55:01.636Z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