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E1B3A" w:color="auto" w:val="clear"/>
            <w:tcMar>
              <w:top w:type="dxa" w:w="47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A6A1DE"/>
                      <w:spacing w:val="32"/>
                      <w:sz w:val="15"/>
                      <w:szCs w:val="15"/>
                    </w:rPr>
                    <w:t xml:space="preserve">IT HELP DESK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Ryan Mitchell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A6A1DE"/>
                      <w:sz w:val="15"/>
                      <w:szCs w:val="15"/>
                    </w:rPr>
                    <w:t xml:space="preserve">Denver, CO 80202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A6A1DE"/>
                      <w:sz w:val="15"/>
                      <w:szCs w:val="15"/>
                    </w:rPr>
                    <w:t xml:space="preserve">(720) 555-0143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A6A1DE"/>
                      <w:sz w:val="15"/>
                      <w:szCs w:val="15"/>
                    </w:rPr>
                    <w:t xml:space="preserve">ryan.mitchell@email.com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A6A1DE"/>
                      <w:sz w:val="15"/>
                      <w:szCs w:val="15"/>
                    </w:rPr>
                    <w:t xml:space="preserve">/in/ryanmitchell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61430" w:color="auto" w:val="clear"/>
            <w:tcMar>
              <w:top w:type="dxa" w:w="170"/>
              <w:left w:type="dxa" w:w="720"/>
              <w:bottom w:type="dxa" w:w="17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single" w:color="5B54D6" w:sz="8"/>
                    <w:left w:val="single" w:color="5B54D6" w:sz="8"/>
                    <w:bottom w:val="single" w:color="5B54D6" w:sz="8"/>
                    <w:right w:val="single" w:color="5B54D6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CompTIA A+ Certified</w:t>
                  </w:r>
                </w:p>
              </w:tc>
              <w:tc>
                <w:tcPr>
                  <w:tcW w:type="dxa" w:w="2700"/>
                  <w:tcBorders>
                    <w:top w:val="single" w:color="5B54D6" w:sz="8"/>
                    <w:left w:val="single" w:color="5B54D6" w:sz="8"/>
                    <w:bottom w:val="single" w:color="5B54D6" w:sz="8"/>
                    <w:right w:val="single" w:color="5B54D6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Network+ Certified</w:t>
                  </w:r>
                </w:p>
              </w:tc>
              <w:tc>
                <w:tcPr>
                  <w:tcW w:type="dxa" w:w="2700"/>
                  <w:tcBorders>
                    <w:top w:val="single" w:color="5B54D6" w:sz="8"/>
                    <w:left w:val="single" w:color="5B54D6" w:sz="8"/>
                    <w:bottom w:val="single" w:color="5B54D6" w:sz="8"/>
                    <w:right w:val="single" w:color="5B54D6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ITIL 4 Foundation</w:t>
                  </w:r>
                </w:p>
              </w:tc>
              <w:tc>
                <w:tcPr>
                  <w:tcW w:type="dxa" w:w="2700"/>
                  <w:tcBorders>
                    <w:top w:val="single" w:color="5B54D6" w:sz="8"/>
                    <w:left w:val="single" w:color="5B54D6" w:sz="8"/>
                    <w:bottom w:val="single" w:color="5B54D6" w:sz="8"/>
                    <w:right w:val="single" w:color="5B54D6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4 Years Experience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0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Help desk technician with 4 years providing tier 1–2 support in Windows environments. Fast, patient troubleshooter across hardware, software, and account issues, with a strong first-call resolution record and clean ticket documentation.</w:t>
      </w:r>
    </w:p>
    <w:p>
      <w:pPr>
        <w:pBdr>
          <w:bottom w:val="single" w:color="5B54D6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1E1B3A"/>
          <w:sz w:val="23"/>
          <w:szCs w:val="23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B3A"/>
                <w:sz w:val="20"/>
                <w:szCs w:val="20"/>
              </w:rPr>
              <w:t xml:space="preserve">Help Desk Technician II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5B54D6"/>
          <w:sz w:val="18"/>
          <w:szCs w:val="18"/>
        </w:rPr>
        <w:t xml:space="preserve">Ping Identity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Resolve 40+ tickets/day in ServiceNow across hardware, software, and access issues.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92% first-contact resolution rate and 4.8/5 customer satisfaction score.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Image and deploy laptops; manage user accounts and groups in Active Directory.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B3A"/>
                <w:sz w:val="20"/>
                <w:szCs w:val="20"/>
              </w:rPr>
              <w:t xml:space="preserve">Desktop Support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5B54D6"/>
          <w:sz w:val="18"/>
          <w:szCs w:val="18"/>
        </w:rPr>
        <w:t xml:space="preserve">Denver Public Schools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1,200+ staff and 800 devices across three campuses.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password resets, printer/network issues, and device provisioning.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B3A"/>
                <w:sz w:val="20"/>
                <w:szCs w:val="20"/>
              </w:rPr>
              <w:t xml:space="preserve">IT Support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5B54D6"/>
          <w:sz w:val="18"/>
          <w:szCs w:val="18"/>
        </w:rPr>
        <w:t xml:space="preserve">Arrow Electronics — Centennial,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5B54D6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the deskside team with imaging, asset tagging, and inventory.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5B54D6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1E1B3A"/>
          <w:sz w:val="23"/>
          <w:szCs w:val="23"/>
        </w:rPr>
        <w:t xml:space="preserve">Technical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Windows 10/11 · macOS · Active Directory · Microsoft 365 · ServiceNow · Jira · Remote Support · Imaging (SCCM/Intune) · TCP/IP · VPN · Hardware Repair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5B54D6"/>
                <w:spacing w:val="14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CompTIA A+ · Network+</w:t>
              <w:br/>
              <w:t xml:space="preserve">ITIL 4 Foundation · Microsoft 365 Fundamentals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5B54D6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A.A.S. Network Technology</w:t>
              <w:br/>
              <w:t xml:space="preserve">Community College of Denver · 2020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