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B2B" w:color="auto" w:val="clear"/>
            <w:tcMar>
              <w:top w:type="dxa" w:w="640"/>
              <w:left w:type="dxa" w:w="430"/>
              <w:bottom w:type="dxa" w:w="560"/>
              <w:right w:type="dxa" w:w="40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2"/>
                <w:szCs w:val="42"/>
              </w:rPr>
              <w:t xml:space="preserve">Nathan Cole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8FD0AD"/>
                <w:spacing w:val="16"/>
                <w:sz w:val="17"/>
                <w:szCs w:val="17"/>
              </w:rPr>
              <w:t xml:space="preserve">CONTENT &amp; SEO LEAD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B6D6C6"/>
                <w:sz w:val="17"/>
                <w:szCs w:val="17"/>
              </w:rPr>
              <w:t xml:space="preserve">Remote · (503) 555-0188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s68h8iuq8zsqqhukedxuy">
              <w:r>
                <w:rPr>
                  <w:rFonts w:ascii="Calibri" w:cs="Calibri" w:eastAsia="Calibri" w:hAnsi="Calibri"/>
                  <w:color w:val="B6D6C6"/>
                  <w:sz w:val="17"/>
                  <w:szCs w:val="17"/>
                  <w:u w:val="single"/>
                </w:rPr>
                <w:t xml:space="preserve">nathan.cole@email.com</w:t>
              </w:r>
            </w:hyperlink>
            <w:r>
              <w:rPr>
                <w:rFonts w:ascii="Calibri" w:cs="Calibri" w:eastAsia="Calibri" w:hAnsi="Calibri"/>
                <w:color w:val="B6D6C6"/>
                <w:sz w:val="17"/>
                <w:szCs w:val="17"/>
              </w:rPr>
              <w:br/>
              <w:t xml:space="preserve">nathanwrites.com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8FD0AD"/>
                <w:spacing w:val="18"/>
                <w:sz w:val="17"/>
                <w:szCs w:val="17"/>
              </w:rPr>
              <w:t xml:space="preserve">CONTENT ENGINE</w:t>
            </w:r>
          </w:p>
          <w:tbl>
            <w:tblPr>
              <w:tblW w:type="dxa" w:w="3250"/>
              <w:tblBorders>
                <w:top w:val="none"/>
                <w:left w:val="none"/>
                <w:bottom w:val="none"/>
                <w:right w:val="none"/>
                <w:insideH w:val="single" w:color="2A5340" w:sz="3"/>
                <w:insideV w:val="none"/>
              </w:tblBorders>
              <w:tblLayout w:type="fixed"/>
            </w:tblPr>
            <w:tblGrid>
              <w:gridCol w:w="2350"/>
              <w:gridCol w:w="900"/>
            </w:tblGrid>
            <w:tr>
              <w:tc>
                <w:tcPr>
                  <w:tcW w:type="dxa" w:w="2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3EFE9"/>
                      <w:sz w:val="18"/>
                      <w:szCs w:val="18"/>
                    </w:rPr>
                    <w:t xml:space="preserve">Blog &amp; Pillar Pages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600+</w:t>
                  </w:r>
                </w:p>
              </w:tc>
            </w:tr>
            <w:tr>
              <w:tc>
                <w:tcPr>
                  <w:tcW w:type="dxa" w:w="2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3EFE9"/>
                      <w:sz w:val="18"/>
                      <w:szCs w:val="18"/>
                    </w:rPr>
                    <w:t xml:space="preserve">Newsletter Issues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210</w:t>
                  </w:r>
                </w:p>
              </w:tc>
            </w:tr>
            <w:tr>
              <w:tc>
                <w:tcPr>
                  <w:tcW w:type="dxa" w:w="2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3EFE9"/>
                      <w:sz w:val="18"/>
                      <w:szCs w:val="18"/>
                    </w:rPr>
                    <w:t xml:space="preserve">Whitepapers / Guides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28</w:t>
                  </w:r>
                </w:p>
              </w:tc>
            </w:tr>
            <w:tr>
              <w:tc>
                <w:tcPr>
                  <w:tcW w:type="dxa" w:w="2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3EFE9"/>
                      <w:sz w:val="18"/>
                      <w:szCs w:val="18"/>
                    </w:rPr>
                    <w:t xml:space="preserve">Video Scripts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45</w:t>
                  </w:r>
                </w:p>
              </w:tc>
            </w:tr>
          </w:tbl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8FD0AD"/>
                <w:spacing w:val="18"/>
                <w:sz w:val="17"/>
                <w:szCs w:val="17"/>
              </w:rPr>
              <w:t xml:space="preserve">SEO TOOLKIT</w:t>
            </w:r>
          </w:p>
          <w:p>
            <w:pPr>
              <w:spacing w:after="60" w:line="300" w:lineRule="auto"/>
            </w:pP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4C3A" w:color="auto" w:val="clear"/>
              </w:rPr>
              <w:t xml:space="preserve">  Ahrefs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4C3A" w:color="auto" w:val="clear"/>
              </w:rPr>
              <w:t xml:space="preserve">  Semrush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4C3A" w:color="auto" w:val="clear"/>
              </w:rPr>
              <w:t xml:space="preserve">  Search Console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4C3A" w:color="auto" w:val="clear"/>
              </w:rPr>
              <w:t xml:space="preserve">  Clearscope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4C3A" w:color="auto" w:val="clear"/>
              </w:rPr>
              <w:t xml:space="preserve">  WordPress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4C3A" w:color="auto" w:val="clear"/>
              </w:rPr>
              <w:t xml:space="preserve">  GA4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CFE6DA"/>
                <w:sz w:val="17"/>
                <w:szCs w:val="17"/>
                <w:shd w:fill="1E4C3A" w:color="auto" w:val="clear"/>
              </w:rPr>
              <w:t xml:space="preserve">  Notion  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8FD0AD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B.A., English &amp; Journalism</w:t>
            </w:r>
            <w:r>
              <w:rPr>
                <w:rFonts w:ascii="Calibri" w:cs="Calibri" w:eastAsia="Calibri" w:hAnsi="Calibri"/>
                <w:color w:val="B6D6C6"/>
                <w:sz w:val="17"/>
                <w:szCs w:val="17"/>
              </w:rPr>
              <w:br/>
              <w:t xml:space="preserve">University of Oregon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3A463E"/>
                <w:sz w:val="20"/>
                <w:szCs w:val="20"/>
              </w:rPr>
              <w:t xml:space="preserve">Content marketer and SEO strategist who builds organic engines that compound. I turn search demand into pipeline — running editorial calendars, optimizing for intent, and writing the kind of content people actually finish. Nine years growing organic traffic and turning readers into customers.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682"/>
              <w:gridCol w:w="110"/>
              <w:gridCol w:w="1682"/>
              <w:gridCol w:w="110"/>
              <w:gridCol w:w="1682"/>
              <w:gridCol w:w="110"/>
              <w:gridCol w:w="1682"/>
            </w:tblGrid>
            <w:tr>
              <w:tc>
                <w:tcPr>
                  <w:tcW w:type="dxa" w:w="1682"/>
                  <w:tcBorders>
                    <w:top w:val="single" w:color="D8E9E0" w:sz="3"/>
                    <w:left w:val="single" w:color="D8E9E0" w:sz="3"/>
                    <w:bottom w:val="single" w:color="D8E9E0" w:sz="3"/>
                    <w:right w:val="single" w:color="D8E9E0" w:sz="3"/>
                  </w:tcBorders>
                  <w:shd w:fill="F1F7F3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7A52"/>
                      <w:sz w:val="27"/>
                      <w:szCs w:val="27"/>
                    </w:rPr>
                    <w:t xml:space="preserve">2.1M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D84"/>
                      <w:spacing w:val="2"/>
                      <w:sz w:val="11"/>
                      <w:szCs w:val="11"/>
                    </w:rPr>
                    <w:t xml:space="preserve">ORGANIC / MO.</w:t>
                  </w:r>
                </w:p>
              </w:tc>
              <w:tc>
                <w:tcPr>
                  <w:tcW w:type="dxa" w:w="1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82"/>
                  <w:tcBorders>
                    <w:top w:val="single" w:color="D8E9E0" w:sz="3"/>
                    <w:left w:val="single" w:color="D8E9E0" w:sz="3"/>
                    <w:bottom w:val="single" w:color="D8E9E0" w:sz="3"/>
                    <w:right w:val="single" w:color="D8E9E0" w:sz="3"/>
                  </w:tcBorders>
                  <w:shd w:fill="F1F7F3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7A52"/>
                      <w:sz w:val="27"/>
                      <w:szCs w:val="27"/>
                    </w:rPr>
                    <w:t xml:space="preserve">+280%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D84"/>
                      <w:spacing w:val="2"/>
                      <w:sz w:val="11"/>
                      <w:szCs w:val="11"/>
                    </w:rPr>
                    <w:t xml:space="preserve">TRAFFIC GROWTH</w:t>
                  </w:r>
                </w:p>
              </w:tc>
              <w:tc>
                <w:tcPr>
                  <w:tcW w:type="dxa" w:w="1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82"/>
                  <w:tcBorders>
                    <w:top w:val="single" w:color="D8E9E0" w:sz="3"/>
                    <w:left w:val="single" w:color="D8E9E0" w:sz="3"/>
                    <w:bottom w:val="single" w:color="D8E9E0" w:sz="3"/>
                    <w:right w:val="single" w:color="D8E9E0" w:sz="3"/>
                  </w:tcBorders>
                  <w:shd w:fill="F1F7F3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7A52"/>
                      <w:sz w:val="27"/>
                      <w:szCs w:val="27"/>
                    </w:rPr>
                    <w:t xml:space="preserve">480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D84"/>
                      <w:spacing w:val="2"/>
                      <w:sz w:val="11"/>
                      <w:szCs w:val="11"/>
                    </w:rPr>
                    <w:t xml:space="preserve">PAGE-1 KEYWORDS</w:t>
                  </w:r>
                </w:p>
              </w:tc>
              <w:tc>
                <w:tcPr>
                  <w:tcW w:type="dxa" w:w="1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682"/>
                  <w:tcBorders>
                    <w:top w:val="single" w:color="D8E9E0" w:sz="3"/>
                    <w:left w:val="single" w:color="D8E9E0" w:sz="3"/>
                    <w:bottom w:val="single" w:color="D8E9E0" w:sz="3"/>
                    <w:right w:val="single" w:color="D8E9E0" w:sz="3"/>
                  </w:tcBorders>
                  <w:shd w:fill="F1F7F3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7A52"/>
                      <w:sz w:val="27"/>
                      <w:szCs w:val="27"/>
                    </w:rPr>
                    <w:t xml:space="preserve">DR 72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D84"/>
                      <w:spacing w:val="2"/>
                      <w:sz w:val="11"/>
                      <w:szCs w:val="11"/>
                    </w:rPr>
                    <w:t xml:space="preserve">DOMAIN RATING</w:t>
                  </w:r>
                </w:p>
              </w:tc>
            </w:tr>
          </w:tbl>
          <w:p>
            <w:pPr>
              <w:spacing w:after="140" w:before="280"/>
            </w:pPr>
            <w:r>
              <w:rPr>
                <w:rFonts w:ascii="Calibri" w:cs="Calibri" w:eastAsia="Calibri" w:hAnsi="Calibri"/>
                <w:b/>
                <w:bCs/>
                <w:color w:val="1C7A52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2A23"/>
                      <w:sz w:val="20"/>
                      <w:szCs w:val="20"/>
                    </w:rPr>
                    <w:t xml:space="preserve">Head of Content &amp; SEO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69F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7A52"/>
                <w:sz w:val="18"/>
                <w:szCs w:val="18"/>
              </w:rPr>
              <w:t xml:space="preserve">Webflow — Remote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Grew organic traffic 280% to 2.1M monthly visits, building a content engine of 600+ articles.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Drove organic to 40% of new signups by mapping content to every stage of search intent.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Manage a team of 6 writers and an editorial calendar shipping 30 pieces a month.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2A23"/>
                      <w:sz w:val="20"/>
                      <w:szCs w:val="20"/>
                    </w:rPr>
                    <w:t xml:space="preserve">Content 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69F"/>
                      <w:sz w:val="17"/>
                      <w:szCs w:val="17"/>
                    </w:rPr>
                    <w:t xml:space="preserve">2017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7A52"/>
                <w:sz w:val="18"/>
                <w:szCs w:val="18"/>
              </w:rPr>
              <w:t xml:space="preserve">Buffer — Remote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Scaled the blog to 1M monthly readers and launched a 60K-subscriber newsletter.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Ranked 480 keywords on page one, lifting domain rating from 58 to 72.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2A23"/>
                      <w:sz w:val="20"/>
                      <w:szCs w:val="20"/>
                    </w:rPr>
                    <w:t xml:space="preserve">Staff Writer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69F"/>
                      <w:sz w:val="17"/>
                      <w:szCs w:val="17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7A52"/>
                <w:sz w:val="18"/>
                <w:szCs w:val="18"/>
              </w:rPr>
              <w:t xml:space="preserve">The Hustle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63E"/>
                <w:sz w:val="19"/>
                <w:szCs w:val="19"/>
              </w:rPr>
              <w:t xml:space="preserve">Wrote daily business stories for a 1.5M-subscriber newsletter.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6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68h8iuq8zsqqhukedxuy" Type="http://schemas.openxmlformats.org/officeDocument/2006/relationships/hyperlink" Target="mailto:nathan.co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2026-06-18T20:07:21.578Z</dcterms:created>
  <dcterms:modified xsi:type="dcterms:W3CDTF">2026-06-18T20:07:21.578Z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