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1B3B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Nathan Cole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C9A6D8"/>
                <w:spacing w:val="16"/>
                <w:sz w:val="17"/>
                <w:szCs w:val="17"/>
              </w:rPr>
              <w:t xml:space="preserve">CONTENT &amp; SEO LEAD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DB6D6"/>
                <w:sz w:val="17"/>
                <w:szCs w:val="17"/>
              </w:rPr>
              <w:t xml:space="preserve">Remote · (503)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ynqzirzwlpbtyz5gbitk">
              <w:r>
                <w:rPr>
                  <w:rFonts w:ascii="Calibri" w:cs="Calibri" w:eastAsia="Calibri" w:hAnsi="Calibri"/>
                  <w:color w:val="CDB6D6"/>
                  <w:sz w:val="17"/>
                  <w:szCs w:val="17"/>
                  <w:u w:val="single"/>
                </w:rPr>
                <w:t xml:space="preserve">nathan.cole@email.com</w:t>
              </w:r>
            </w:hyperlink>
            <w:r>
              <w:rPr>
                <w:rFonts w:ascii="Calibri" w:cs="Calibri" w:eastAsia="Calibri" w:hAnsi="Calibri"/>
                <w:color w:val="CDB6D6"/>
                <w:sz w:val="17"/>
                <w:szCs w:val="17"/>
              </w:rPr>
              <w:br/>
              <w:t xml:space="preserve">nathanwrites.com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9A6D8"/>
                <w:spacing w:val="18"/>
                <w:sz w:val="17"/>
                <w:szCs w:val="17"/>
              </w:rPr>
              <w:t xml:space="preserve">CONTENT ENGINE</w:t>
            </w:r>
          </w:p>
          <w:tbl>
            <w:tblPr>
              <w:tblW w:type="dxa" w:w="3250"/>
              <w:tblBorders>
                <w:top w:val="none"/>
                <w:left w:val="none"/>
                <w:bottom w:val="none"/>
                <w:right w:val="none"/>
                <w:insideH w:val="single" w:color="4A3358" w:sz="3"/>
                <w:insideV w:val="none"/>
              </w:tblBorders>
              <w:tblLayout w:type="fixed"/>
            </w:tblPr>
            <w:tblGrid>
              <w:gridCol w:w="2350"/>
              <w:gridCol w:w="900"/>
            </w:tblGrid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Blog &amp; Pillar Pages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600+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Newsletter Issues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210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Whitepapers / Guides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28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Video Scripts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45</w:t>
                  </w:r>
                </w:p>
              </w:tc>
            </w:tr>
          </w:tbl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9A6D8"/>
                <w:spacing w:val="18"/>
                <w:sz w:val="17"/>
                <w:szCs w:val="17"/>
              </w:rPr>
              <w:t xml:space="preserve">SEO TOOLKIT</w:t>
            </w:r>
          </w:p>
          <w:p>
            <w:pPr>
              <w:spacing w:after="60" w:line="300" w:lineRule="auto"/>
            </w:pP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3E2A4E" w:color="auto" w:val="clear"/>
              </w:rPr>
              <w:t xml:space="preserve">  Ahrefs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3E2A4E" w:color="auto" w:val="clear"/>
              </w:rPr>
              <w:t xml:space="preserve">  Semrush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3E2A4E" w:color="auto" w:val="clear"/>
              </w:rPr>
              <w:t xml:space="preserve">  Search Console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3E2A4E" w:color="auto" w:val="clear"/>
              </w:rPr>
              <w:t xml:space="preserve">  Clearscope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3E2A4E" w:color="auto" w:val="clear"/>
              </w:rPr>
              <w:t xml:space="preserve">  WordPress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3E2A4E" w:color="auto" w:val="clear"/>
              </w:rPr>
              <w:t xml:space="preserve">  GA4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3E2A4E" w:color="auto" w:val="clear"/>
              </w:rPr>
              <w:t xml:space="preserve">  Notion  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9A6D8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English &amp; Journalism</w:t>
            </w:r>
            <w:r>
              <w:rPr>
                <w:rFonts w:ascii="Calibri" w:cs="Calibri" w:eastAsia="Calibri" w:hAnsi="Calibri"/>
                <w:color w:val="CDB6D6"/>
                <w:sz w:val="17"/>
                <w:szCs w:val="17"/>
              </w:rPr>
              <w:br/>
              <w:t xml:space="preserve">University of Oregon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A463E"/>
                <w:sz w:val="20"/>
                <w:szCs w:val="20"/>
              </w:rPr>
              <w:t xml:space="preserve">Content marketer and SEO strategist who builds organic engines that compound. I turn search demand into pipeline — running editorial calendars, optimizing for intent, and writing the kind of content people actually finish. Nine years growing organic traffic and turning readers into customers.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82"/>
              <w:gridCol w:w="110"/>
              <w:gridCol w:w="1682"/>
              <w:gridCol w:w="110"/>
              <w:gridCol w:w="1682"/>
              <w:gridCol w:w="110"/>
              <w:gridCol w:w="1682"/>
            </w:tblGrid>
            <w:tr>
              <w:tc>
                <w:tcPr>
                  <w:tcW w:type="dxa" w:w="1682"/>
                  <w:tcBorders>
                    <w:top w:val="single" w:color="E6D8F2" w:sz="3"/>
                    <w:left w:val="single" w:color="E6D8F2" w:sz="3"/>
                    <w:bottom w:val="single" w:color="E6D8F2" w:sz="3"/>
                    <w:right w:val="single" w:color="E6D8F2" w:sz="3"/>
                  </w:tcBorders>
                  <w:shd w:fill="F4EFFA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7"/>
                      <w:szCs w:val="27"/>
                    </w:rPr>
                    <w:t xml:space="preserve">2.1M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ORGANIC / MO.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E6D8F2" w:sz="3"/>
                    <w:left w:val="single" w:color="E6D8F2" w:sz="3"/>
                    <w:bottom w:val="single" w:color="E6D8F2" w:sz="3"/>
                    <w:right w:val="single" w:color="E6D8F2" w:sz="3"/>
                  </w:tcBorders>
                  <w:shd w:fill="F4EFFA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7"/>
                      <w:szCs w:val="27"/>
                    </w:rPr>
                    <w:t xml:space="preserve">+280%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TRAFFIC GROWTH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E6D8F2" w:sz="3"/>
                    <w:left w:val="single" w:color="E6D8F2" w:sz="3"/>
                    <w:bottom w:val="single" w:color="E6D8F2" w:sz="3"/>
                    <w:right w:val="single" w:color="E6D8F2" w:sz="3"/>
                  </w:tcBorders>
                  <w:shd w:fill="F4EFFA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7"/>
                      <w:szCs w:val="27"/>
                    </w:rPr>
                    <w:t xml:space="preserve">480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PAGE-1 KEYWORDS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E6D8F2" w:sz="3"/>
                    <w:left w:val="single" w:color="E6D8F2" w:sz="3"/>
                    <w:bottom w:val="single" w:color="E6D8F2" w:sz="3"/>
                    <w:right w:val="single" w:color="E6D8F2" w:sz="3"/>
                  </w:tcBorders>
                  <w:shd w:fill="F4EFFA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7"/>
                      <w:szCs w:val="27"/>
                    </w:rPr>
                    <w:t xml:space="preserve">DR 72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DOMAIN RATING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Head of Content &amp; SEO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8"/>
                <w:szCs w:val="18"/>
              </w:rPr>
              <w:t xml:space="preserve">Webflow — Remote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Grew organic traffic 280% to 2.1M monthly visits, building a content engine of 600+ articles.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Drove organic to 40% of new signups by mapping content to every stage of search intent.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Manage a team of 6 writers and an editorial calendar shipping 30 pieces a month.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Content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8"/>
                <w:szCs w:val="18"/>
              </w:rPr>
              <w:t xml:space="preserve">Buffer — Remote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Scaled the blog to 1M monthly readers and launched a 60K-subscriber newsletter.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Ranked 480 keywords on page one, lifting domain rating from 58 to 72.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Staff Writer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8"/>
                <w:szCs w:val="18"/>
              </w:rPr>
              <w:t xml:space="preserve">The Hustle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Wrote daily business stories for a 1.5M-subscriber newsletter.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6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ynqzirzwlpbtyz5gbitk" Type="http://schemas.openxmlformats.org/officeDocument/2006/relationships/hyperlink" Target="mailto:nathan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2026-06-18T20:07:21.588Z</dcterms:created>
  <dcterms:modified xsi:type="dcterms:W3CDTF">2026-06-18T20:07:21.588Z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