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54"/>
                <w:szCs w:val="54"/>
              </w:rPr>
              <w:t xml:space="preserve">Maya Torres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8A8A"/>
                <w:spacing w:val="24"/>
                <w:sz w:val="18"/>
                <w:szCs w:val="18"/>
              </w:rPr>
              <w:t xml:space="preserve">SOCIAL MEDIA MANAGER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Los Angeles, CA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(323) 555-0119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maya.torres@email.com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@mayacreates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473B44"/>
          <w:sz w:val="20"/>
          <w:szCs w:val="20"/>
        </w:rPr>
        <w:t xml:space="preserve">Social media manager who turns brands into communities people want to follow. I run always-on content and trend-driven campaigns across platforms — growing audiences, sparking engagement, and converting followers into customers. Native to short-form video and fluent in every feed.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0E8A8A"/>
          <w:spacing w:val="24"/>
          <w:sz w:val="17"/>
          <w:szCs w:val="17"/>
        </w:rPr>
        <w:t xml:space="preserve">PLATFORMS MANAGED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72"/>
        <w:gridCol w:w="130"/>
        <w:gridCol w:w="2572"/>
        <w:gridCol w:w="130"/>
        <w:gridCol w:w="2572"/>
        <w:gridCol w:w="130"/>
        <w:gridCol w:w="2572"/>
      </w:tblGrid>
      <w:tr>
        <w:tc>
          <w:tcPr>
            <w:tcW w:type="dxa" w:w="2572"/>
            <w:tcBorders>
              <w:top w:val="single" w:color="D2EAEA" w:sz="3"/>
              <w:left w:val="single" w:color="D2EAEA" w:sz="3"/>
              <w:bottom w:val="single" w:color="D2EAEA" w:sz="3"/>
              <w:right w:val="single" w:color="D2EAEA" w:sz="3"/>
            </w:tcBorders>
            <w:shd w:fill="EAF6F6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Instagram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33"/>
                <w:szCs w:val="33"/>
              </w:rPr>
              <w:t xml:space="preserve">1.4M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FOLLOWERS · 6.2% ENG.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D2EAEA" w:sz="3"/>
              <w:left w:val="single" w:color="D2EAEA" w:sz="3"/>
              <w:bottom w:val="single" w:color="D2EAEA" w:sz="3"/>
              <w:right w:val="single" w:color="D2EAEA" w:sz="3"/>
            </w:tcBorders>
            <w:shd w:fill="EAF6F6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TikTok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33"/>
                <w:szCs w:val="33"/>
              </w:rPr>
              <w:t xml:space="preserve">880K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FOLLOWERS · 48M VIEWS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D2EAEA" w:sz="3"/>
              <w:left w:val="single" w:color="D2EAEA" w:sz="3"/>
              <w:bottom w:val="single" w:color="D2EAEA" w:sz="3"/>
              <w:right w:val="single" w:color="D2EAEA" w:sz="3"/>
            </w:tcBorders>
            <w:shd w:fill="EAF6F6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LinkedIn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33"/>
                <w:szCs w:val="33"/>
              </w:rPr>
              <w:t xml:space="preserve">210K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FOLLOWERS · +120% YOY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D2EAEA" w:sz="3"/>
              <w:left w:val="single" w:color="D2EAEA" w:sz="3"/>
              <w:bottom w:val="single" w:color="D2EAEA" w:sz="3"/>
              <w:right w:val="single" w:color="D2EAEA" w:sz="3"/>
            </w:tcBorders>
            <w:shd w:fill="EAF6F6" w:color="auto" w:val="clear"/>
            <w:tcMar>
              <w:top w:type="dxa" w:w="170"/>
              <w:left w:type="dxa" w:w="150"/>
              <w:bottom w:type="dxa" w:w="170"/>
              <w:right w:type="dxa" w:w="80"/>
            </w:tcMar>
            <w:vAlign w:val="top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231722"/>
                <w:sz w:val="17"/>
                <w:szCs w:val="17"/>
              </w:rPr>
              <w:t xml:space="preserve">YouTube</w:t>
            </w:r>
          </w:p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33"/>
                <w:szCs w:val="33"/>
              </w:rPr>
              <w:t xml:space="preserve">95K</w:t>
            </w:r>
          </w:p>
          <w:p>
            <w:r>
              <w:rPr>
                <w:rFonts w:ascii="Calibri" w:cs="Calibri" w:eastAsia="Calibri" w:hAnsi="Calibri"/>
                <w:color w:val="9B8893"/>
                <w:spacing w:val="2"/>
                <w:sz w:val="12"/>
                <w:szCs w:val="12"/>
              </w:rPr>
              <w:t xml:space="preserve">SUBS · 12M WATCH-HRS</w:t>
            </w:r>
          </w:p>
        </w:tc>
      </w:tr>
    </w:tbl>
    <w:p>
      <w:pPr>
        <w:spacing w:after="140" w:before="300"/>
      </w:pPr>
      <w:r>
        <w:rPr>
          <w:rFonts w:ascii="Calibri" w:cs="Calibri" w:eastAsia="Calibri" w:hAnsi="Calibri"/>
          <w:b/>
          <w:bCs/>
          <w:color w:val="0E8A8A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722"/>
                <w:sz w:val="20"/>
                <w:szCs w:val="20"/>
              </w:rPr>
              <w:t xml:space="preserve">Social Media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695A0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A8A"/>
          <w:sz w:val="18"/>
          <w:szCs w:val="18"/>
        </w:rPr>
        <w:t xml:space="preserve">Alo Yoga — Los Angeles,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Grew Instagram from 400K to 1.4M followers and built TikTok to 880K from scratch in two years.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Produce 25+ short-form videos a week; six pieces surpassed 5M views each.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Drove $3.2M in attributable revenue through social-commerce and creator partnerships.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722"/>
                <w:sz w:val="20"/>
                <w:szCs w:val="20"/>
              </w:rPr>
              <w:t xml:space="preserve">Social Content Creator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695A0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A8A"/>
          <w:sz w:val="18"/>
          <w:szCs w:val="18"/>
        </w:rPr>
        <w:t xml:space="preserve">Glow Recipe — Los Angeles,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Shot, edited, and scheduled daily content, lifting average engagement rate from 2.1% to 6.2%.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Ran 30+ influencer collaborations a quarter, managing briefs and deliverables end to end.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31722"/>
                <w:sz w:val="20"/>
                <w:szCs w:val="20"/>
              </w:rPr>
              <w:t xml:space="preserve">Community &amp; Social Coordinator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695A0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A8A"/>
          <w:sz w:val="18"/>
          <w:szCs w:val="18"/>
        </w:rPr>
        <w:t xml:space="preserve">Reformation — Los Angeles,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73B44"/>
          <w:sz w:val="19"/>
          <w:szCs w:val="19"/>
        </w:rPr>
        <w:t xml:space="preserve">Managed community engagement and DMs, replying to 500+ comments daily.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single" w:color="E2EFEF" w:sz="6"/>
              <w:left w:val="none"/>
              <w:bottom w:val="none"/>
              <w:right w:val="none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TOOLS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t xml:space="preserve">Sprout Social · Later · CapCut · Adobe</w:t>
            </w: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br/>
              <w:t xml:space="preserve">Premiere · Canva · Meta Business</w:t>
            </w: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br/>
              <w:t xml:space="preserve">Creator Mgmt · Trend Strategy</w:t>
            </w:r>
          </w:p>
        </w:tc>
        <w:tc>
          <w:tcPr>
            <w:tcW w:type="dxa" w:w="5980"/>
            <w:tcBorders>
              <w:top w:val="single" w:color="E2EFEF" w:sz="6"/>
              <w:left w:val="none"/>
              <w:bottom w:val="none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t xml:space="preserve">B.A., Media &amp; Communication</w:t>
            </w:r>
            <w:r>
              <w:rPr>
                <w:rFonts w:ascii="Calibri" w:cs="Calibri" w:eastAsia="Calibri" w:hAnsi="Calibri"/>
                <w:color w:val="473B44"/>
                <w:sz w:val="19"/>
                <w:szCs w:val="19"/>
              </w:rPr>
              <w:br/>
              <w:t xml:space="preserve">UCLA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73B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2026-06-18T20:07:21.601Z</dcterms:created>
  <dcterms:modified xsi:type="dcterms:W3CDTF">2026-06-18T20:07:21.601Z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