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60"/>
        <w:gridCol w:w="3060"/>
        <w:gridCol w:w="3060"/>
        <w:gridCol w:w="3060"/>
      </w:tblGrid>
      <w:tr>
        <w:tc>
          <w:tcPr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A33" w:color="auto" w:val="clear"/>
            <w:tcMar>
              <w:top w:type="dxa" w:w="440"/>
              <w:left w:type="dxa" w:w="600"/>
              <w:bottom w:type="dxa" w:w="120"/>
              <w:right w:type="dxa" w:w="0"/>
            </w:tcMar>
            <w:vAlign w:val="bottom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3B8FD4"/>
                <w:spacing w:val="18"/>
                <w:sz w:val="17"/>
                <w:szCs w:val="17"/>
              </w:rPr>
              <w:t xml:space="preserve">MANUFACTURING &amp; PROCESS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FFFFFF"/>
                <w:sz w:val="57"/>
                <w:szCs w:val="57"/>
              </w:rPr>
              <w:t xml:space="preserve">Carla Jimenez</w:t>
            </w:r>
          </w:p>
        </w:tc>
        <w:tc>
          <w:tcPr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A33" w:color="auto" w:val="clear"/>
            <w:tcMar>
              <w:top w:type="dxa" w:w="440"/>
              <w:left w:type="dxa" w:w="0"/>
              <w:bottom w:type="dxa" w:w="150"/>
              <w:right w:type="dxa" w:w="60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t xml:space="preserve">Greenville, SC</w:t>
            </w:r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br/>
              <w:t xml:space="preserve">(864) 555-0173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nwyqxwyti6fftyvdpiked">
              <w:r>
                <w:rPr>
                  <w:rFonts w:ascii="Consolas" w:cs="Consolas" w:eastAsia="Consolas" w:hAnsi="Consolas"/>
                  <w:color w:val="FFFFFF"/>
                  <w:sz w:val="15"/>
                  <w:szCs w:val="15"/>
                  <w:u w:val="single"/>
                </w:rPr>
                <w:t xml:space="preserve">c.jimenez@email.com</w:t>
              </w:r>
            </w:hyperlink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br/>
              <w:t xml:space="preserve">in/carlajimenez</w:t>
            </w:r>
          </w:p>
        </w:tc>
      </w:tr>
      <w:tr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32A33" w:color="auto" w:val="clear"/>
            <w:tcMar>
              <w:top w:type="dxa" w:w="190"/>
              <w:left w:type="dxa" w:w="60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3B8FD4"/>
                <w:sz w:val="32"/>
                <w:szCs w:val="32"/>
              </w:rPr>
              <w:t xml:space="preserve">−42%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CYCLE TIME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32A33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3B8FD4"/>
                <w:sz w:val="32"/>
                <w:szCs w:val="32"/>
              </w:rPr>
              <w:t xml:space="preserve">+9 pts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FIRST-PASS YIELD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32A33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3B8FD4"/>
                <w:sz w:val="32"/>
                <w:szCs w:val="32"/>
              </w:rPr>
              <w:t xml:space="preserve">$3.6M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COST SAVED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32A33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3B8FD4"/>
                <w:sz w:val="32"/>
                <w:szCs w:val="32"/>
              </w:rPr>
              <w:t xml:space="preserve">BB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SIX SIGMA</w:t>
            </w:r>
          </w:p>
        </w:tc>
      </w:tr>
    </w:tbl>
    <w:p>
      <w:pPr>
        <w:spacing w:after="200" w:before="300"/>
        <w:ind w:left="600" w:right="600"/>
      </w:pPr>
      <w:r>
        <w:rPr>
          <w:rFonts w:ascii="Calibri" w:cs="Calibri" w:eastAsia="Calibri" w:hAnsi="Calibri"/>
          <w:color w:val="3A3F45"/>
          <w:sz w:val="20"/>
          <w:szCs w:val="20"/>
        </w:rPr>
        <w:t xml:space="preserve">Manufacturing engineer who makes the line faster, cheaper, and more reliable. Eight years applying Lean and Six Sigma to high-volume production — eliminating waste, ramping new lines, and holding the gains with standard work. Certified Black Belt with a bias for the shop floor.</w:t>
      </w:r>
    </w:p>
    <w:p>
      <w:pPr>
        <w:spacing w:after="120" w:before="0"/>
        <w:ind w:left="600" w:right="600"/>
      </w:pPr>
      <w:r>
        <w:rPr>
          <w:rFonts w:ascii="Consolas" w:cs="Consolas" w:eastAsia="Consolas" w:hAnsi="Consolas"/>
          <w:b/>
          <w:bCs/>
          <w:color w:val="1F5E96"/>
          <w:spacing w:val="20"/>
          <w:sz w:val="17"/>
          <w:szCs w:val="17"/>
        </w:rPr>
        <w:t xml:space="preserve">PROCESS IMPROVEMENTS — LINE 4</w:t>
      </w:r>
    </w:p>
    <w:tbl>
      <w:tblPr>
        <w:tblW w:type="dxa" w:w="11040"/>
        <w:tblInd w:type="dxa" w:w="600"/>
        <w:tblBorders>
          <w:top w:val="single" w:color="E0D6CC" w:sz="4"/>
          <w:left w:val="single" w:color="E0D6CC" w:sz="4"/>
          <w:bottom w:val="single" w:color="E0D6CC" w:sz="4"/>
          <w:right w:val="single" w:color="E0D6CC" w:sz="4"/>
          <w:insideH w:val="none"/>
          <w:insideV w:val="none"/>
        </w:tblBorders>
        <w:tblLayout w:type="fixed"/>
      </w:tblPr>
      <w:tblGrid>
        <w:gridCol w:w="4416"/>
        <w:gridCol w:w="2208"/>
        <w:gridCol w:w="2208"/>
        <w:gridCol w:w="2208"/>
      </w:tblGrid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A33" w:color="auto" w:val="clear"/>
            <w:tcMar>
              <w:top w:type="dxa" w:w="80"/>
              <w:left w:type="dxa" w:w="160"/>
              <w:bottom w:type="dxa" w:w="8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METRIC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A33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BEFORE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A33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AFTER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A33" w:color="auto" w:val="clear"/>
            <w:tcMar>
              <w:top w:type="dxa" w:w="80"/>
              <w:left w:type="dxa" w:w="60"/>
              <w:bottom w:type="dxa" w:w="8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Δ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Cycle Time (s)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86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50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−42%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First-Pass Yield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88%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97%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+9 pts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Scrap Rate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6.2%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1.9%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−69%</w:t>
            </w:r>
          </w:p>
        </w:tc>
      </w:tr>
    </w:tbl>
    <w:p>
      <w:pPr>
        <w:spacing w:after="130" w:before="260"/>
        <w:ind w:left="600" w:right="600"/>
      </w:pPr>
      <w:r>
        <w:rPr>
          <w:rFonts w:ascii="Consolas" w:cs="Consolas" w:eastAsia="Consolas" w:hAnsi="Consolas"/>
          <w:b/>
          <w:bCs/>
          <w:color w:val="1F5E96"/>
          <w:spacing w:val="20"/>
          <w:sz w:val="17"/>
          <w:szCs w:val="17"/>
        </w:rPr>
        <w:t xml:space="preserve">EXPERIENCE</w:t>
      </w: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Senior Manufacturing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2020 – Present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1F5E96"/>
          <w:sz w:val="18"/>
          <w:szCs w:val="18"/>
        </w:rPr>
        <w:t xml:space="preserve">BMW Manufacturing — Greer,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Led Lean and Six Sigma projects on the assembly line, cutting cycle time 42% and saving $3.6M/yr.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Raised first-pass yield 9 points through SPC, poka-yoke, and standardized work.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Ramped a new body-shop line from launch to full rate two weeks ahead of plan.</w:t>
      </w:r>
    </w:p>
    <w:p>
      <w:pPr>
        <w:spacing w:after="110"/>
      </w:pP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Process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2016 – 2020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1F5E96"/>
          <w:sz w:val="18"/>
          <w:szCs w:val="18"/>
        </w:rPr>
        <w:t xml:space="preserve">Bosch — Anderson,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Owned process engineering for a CNC machining cell, improving OEE from 68% to 84%.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Wrote PFMEAs, control plans, and work instructions for new product introductions.</w:t>
      </w:r>
    </w:p>
    <w:p>
      <w:pPr>
        <w:spacing w:after="110"/>
      </w:pP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Manufacturing Engineer 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2015 – 2016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1F5E96"/>
          <w:sz w:val="18"/>
          <w:szCs w:val="18"/>
        </w:rPr>
        <w:t xml:space="preserve">Michelin — Greenville,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Supported tooling and process trials on the production floor.</w:t>
      </w:r>
    </w:p>
    <w:p>
      <w:pPr>
        <w:spacing w:after="60"/>
      </w:pPr>
    </w:p>
    <w:tbl>
      <w:tblPr>
        <w:tblW w:type="dxa" w:w="11040"/>
        <w:tblInd w:type="dxa" w:w="600"/>
        <w:tblBorders>
          <w:top w:val="single" w:color="ECE4DB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39"/>
        <w:gridCol w:w="4601"/>
      </w:tblGrid>
      <w:tr>
        <w:tc>
          <w:tcPr>
            <w:tcW w:type="dxa" w:w="6439"/>
            <w:tcBorders>
              <w:top w:val="none" w:color="FFFFFF" w:sz="0"/>
              <w:left w:val="none" w:color="FFFFFF" w:sz="0"/>
              <w:bottom w:val="none" w:color="FFFFFF" w:sz="0"/>
              <w:right w:val="single" w:color="ECE4DB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1F5E96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1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1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METHODS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Lean · Six Sigma (BB) · Kaizen · 5S · SPC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QUALITY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PFMEA · Control Plans · APQP · PPAP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TOOLS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Minitab · AutoCAD · SAP · PLC basics</w:t>
                  </w:r>
                </w:p>
              </w:tc>
            </w:tr>
          </w:tbl>
          <w:p/>
        </w:tc>
        <w:tc>
          <w:tcPr>
            <w:tcW w:type="dxa" w:w="4601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1F5E96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A1D20"/>
                <w:sz w:val="18"/>
                <w:szCs w:val="18"/>
              </w:rPr>
              <w:t xml:space="preserve">B.S., Mechanical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9A8F82"/>
                <w:sz w:val="17"/>
                <w:szCs w:val="17"/>
              </w:rPr>
              <w:t xml:space="preserve">Clemson University</w:t>
            </w:r>
          </w:p>
          <w:p>
            <w:r>
              <w:rPr>
                <w:rFonts w:ascii="Calibri" w:cs="Calibri" w:eastAsia="Calibri" w:hAnsi="Calibri"/>
                <w:color w:val="3A3F45"/>
                <w:sz w:val="17"/>
                <w:szCs w:val="17"/>
              </w:rPr>
              <w:t xml:space="preserve">Six Sigma Black Belt (ASQ)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3F45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wyqxwyti6fftyvdpiked" Type="http://schemas.openxmlformats.org/officeDocument/2006/relationships/hyperlink" Target="mailto:c.jimenez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2026-06-19T17:19:57.827Z</dcterms:created>
  <dcterms:modified xsi:type="dcterms:W3CDTF">2026-06-19T17:19:57.827Z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