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020"/>
        <w:gridCol w:w="8220"/>
      </w:tblGrid>
      <w:tr>
        <w:trPr>
          <w:trHeight w:val="14600" w:hRule="atLeast"/>
        </w:trPr>
        <w:tc>
          <w:tcPr>
            <w:tcW w:type="dxa" w:w="40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5C" w:color="auto" w:val="clear"/>
            <w:tcMar>
              <w:top w:type="dxa" w:w="560"/>
              <w:left w:type="dxa" w:w="420"/>
              <w:bottom w:type="dxa" w:w="520"/>
              <w:right w:type="dxa" w:w="400"/>
            </w:tcMar>
            <w:vAlign w:val="top"/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5"/>
                <w:szCs w:val="45"/>
              </w:rPr>
              <w:t xml:space="preserve">Robert Tan</w:t>
            </w:r>
          </w:p>
          <w:p>
            <w:pPr>
              <w:spacing w:after="140"/>
            </w:pPr>
            <w:r>
              <w:rPr>
                <w:rFonts w:ascii="Consolas" w:cs="Consolas" w:eastAsia="Consolas" w:hAnsi="Consolas"/>
                <w:color w:val="7FC4CF"/>
                <w:sz w:val="16"/>
                <w:szCs w:val="16"/>
              </w:rPr>
              <w:t xml:space="preserve">Mechanical Systems Engineer · MEP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9DC4CA"/>
                <w:sz w:val="16"/>
                <w:szCs w:val="16"/>
              </w:rPr>
              <w:t xml:space="preserve">Portland, OR</w:t>
            </w:r>
            <w:r>
              <w:rPr>
                <w:rFonts w:ascii="Consolas" w:cs="Consolas" w:eastAsia="Consolas" w:hAnsi="Consolas"/>
                <w:color w:val="9DC4CA"/>
                <w:sz w:val="16"/>
                <w:szCs w:val="16"/>
              </w:rPr>
              <w:br/>
              <w:t xml:space="preserve">(503) 555-0148</w:t>
            </w:r>
            <w:r>
              <w:rPr>
                <w:sz w:val="2"/>
                <w:szCs w:val="2"/>
              </w:rPr>
              <w:br/>
              <w:t xml:space="preserve"/>
            </w:r>
            <w:hyperlink w:history="1" r:id="rId3kka2jbzzzr6wmahp7mgj">
              <w:r>
                <w:rPr>
                  <w:rFonts w:ascii="Consolas" w:cs="Consolas" w:eastAsia="Consolas" w:hAnsi="Consolas"/>
                  <w:color w:val="CFE4E7"/>
                  <w:sz w:val="16"/>
                  <w:szCs w:val="16"/>
                  <w:u w:val="single"/>
                </w:rPr>
                <w:t xml:space="preserve">r.tan@email.com</w:t>
              </w:r>
            </w:hyperlink>
            <w:r>
              <w:rPr>
                <w:rFonts w:ascii="Consolas" w:cs="Consolas" w:eastAsia="Consolas" w:hAnsi="Consolas"/>
                <w:color w:val="9DC4CA"/>
                <w:sz w:val="16"/>
                <w:szCs w:val="16"/>
              </w:rPr>
              <w:br/>
              <w:t xml:space="preserve">in/roberttan</w:t>
            </w:r>
          </w:p>
          <w:p>
            <w:pPr>
              <w:spacing w:after="120"/>
            </w:pPr>
          </w:p>
          <w:p>
            <w:pPr>
              <w:pBdr>
                <w:top w:val="single" w:color="7FC4CF" w:sz="8"/>
                <w:left w:val="single" w:color="7FC4CF" w:sz="8"/>
                <w:right w:val="single" w:color="7FC4CF" w:sz="8"/>
              </w:pBdr>
              <w:shd w:fill="123B44" w:color="auto" w:val="clear"/>
              <w:spacing w:after="0"/>
              <w:jc w:val="center"/>
            </w:pPr>
            <w:r>
              <w:rPr>
                <w:sz w:val="10"/>
                <w:szCs w:val="10"/>
              </w:rPr>
              <w:t xml:space="preserve"/>
            </w:r>
            <w:r>
              <w:rPr>
                <w:rFonts w:ascii="Consolas" w:cs="Consolas" w:eastAsia="Consolas" w:hAnsi="Consolas"/>
                <w:color w:val="7FC4CF"/>
                <w:spacing w:val="14"/>
                <w:sz w:val="14"/>
                <w:szCs w:val="14"/>
              </w:rPr>
              <w:br/>
              <w:t xml:space="preserve">LICENSED</w:t>
            </w:r>
          </w:p>
          <w:p>
            <w:pPr>
              <w:pBdr>
                <w:left w:val="single" w:color="7FC4CF" w:sz="8"/>
                <w:right w:val="single" w:color="7FC4CF" w:sz="8"/>
              </w:pBdr>
              <w:shd w:fill="123B44" w:color="auto" w:val="clear"/>
              <w:spacing w:after="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Professional Engineer</w:t>
            </w:r>
          </w:p>
          <w:p>
            <w:pPr>
              <w:pBdr>
                <w:left w:val="single" w:color="7FC4CF" w:sz="8"/>
                <w:right w:val="single" w:color="7FC4CF" w:sz="8"/>
              </w:pBdr>
              <w:shd w:fill="123B44" w:color="auto" w:val="clear"/>
              <w:spacing w:after="0" w:before="60" w:line="30" w:lineRule="exact"/>
              <w:jc w:val="center"/>
            </w:pPr>
            <w:r>
              <w:rPr>
                <w:rFonts w:ascii="Calibri" w:cs="Calibri" w:eastAsia="Calibri" w:hAnsi="Calibri"/>
                <w:color w:val="2D6770"/>
                <w:sz w:val="2"/>
                <w:szCs w:val="2"/>
              </w:rPr>
              <w:t xml:space="preserve"/>
            </w:r>
          </w:p>
          <w:p>
            <w:pPr>
              <w:pBdr>
                <w:bottom w:val="single" w:color="7FC4CF" w:sz="8"/>
                <w:left w:val="single" w:color="7FC4CF" w:sz="8"/>
                <w:right w:val="single" w:color="7FC4CF" w:sz="8"/>
              </w:pBdr>
              <w:shd w:fill="123B44" w:color="auto" w:val="clear"/>
              <w:spacing w:after="0" w:before="80"/>
              <w:jc w:val="center"/>
            </w:pPr>
            <w:r>
              <w:rPr>
                <w:rFonts w:ascii="Consolas" w:cs="Consolas" w:eastAsia="Consolas" w:hAnsi="Consolas"/>
                <w:color w:val="9DC4CA"/>
                <w:sz w:val="14"/>
                <w:szCs w:val="14"/>
              </w:rPr>
              <w:t xml:space="preserve">P.E. · Oregon</w:t>
            </w:r>
            <w:r>
              <w:rPr>
                <w:rFonts w:ascii="Consolas" w:cs="Consolas" w:eastAsia="Consolas" w:hAnsi="Consolas"/>
                <w:color w:val="9DC4CA"/>
                <w:sz w:val="14"/>
                <w:szCs w:val="14"/>
              </w:rPr>
              <w:br/>
              <w:t xml:space="preserve">No. 88-1042 · Mech.</w:t>
            </w:r>
            <w:r>
              <w:rPr>
                <w:rFonts w:ascii="Consolas" w:cs="Consolas" w:eastAsia="Consolas" w:hAnsi="Consolas"/>
                <w:color w:val="9DC4CA"/>
                <w:sz w:val="14"/>
                <w:szCs w:val="14"/>
              </w:rPr>
              <w:br/>
              <w:t xml:space="preserve">LEED AP BD+C</w:t>
            </w:r>
            <w:r>
              <w:rPr>
                <w:sz w:val="10"/>
                <w:szCs w:val="10"/>
              </w:rPr>
              <w:br/>
              <w:t xml:space="preserve"/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C4CF"/>
                <w:spacing w:val="12"/>
                <w:sz w:val="15"/>
                <w:szCs w:val="15"/>
              </w:rPr>
              <w:t xml:space="preserve">SYSTEMS</w:t>
            </w:r>
          </w:p>
          <w:p>
            <w:r>
              <w:rPr>
                <w:rFonts w:ascii="Calibri" w:cs="Calibri" w:eastAsia="Calibri" w:hAnsi="Calibri"/>
                <w:color w:val="CFE4E7"/>
                <w:sz w:val="17"/>
                <w:szCs w:val="17"/>
              </w:rPr>
              <w:t xml:space="preserve">HVAC Design · Hydronics · Load Calcs · Energy Modeling · Plumbing · Ventilation</w:t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C4CF"/>
                <w:spacing w:val="12"/>
                <w:sz w:val="15"/>
                <w:szCs w:val="15"/>
              </w:rPr>
              <w:t xml:space="preserve">SOFTWARE</w:t>
            </w:r>
          </w:p>
          <w:p>
            <w:r>
              <w:rPr>
                <w:rFonts w:ascii="Consolas" w:cs="Consolas" w:eastAsia="Consolas" w:hAnsi="Consolas"/>
                <w:color w:val="CFE4E7"/>
                <w:sz w:val="16"/>
                <w:szCs w:val="16"/>
              </w:rPr>
              <w:t xml:space="preserve">Revit MEP · AutoCAD · Trane TRACE · EnergyPlus · Carrier HAP</w:t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C4CF"/>
                <w:spacing w:val="12"/>
                <w:sz w:val="15"/>
                <w:szCs w:val="15"/>
              </w:rPr>
              <w:t xml:space="preserve">CODES</w:t>
            </w:r>
          </w:p>
          <w:p>
            <w:r>
              <w:rPr>
                <w:rFonts w:ascii="Calibri" w:cs="Calibri" w:eastAsia="Calibri" w:hAnsi="Calibri"/>
                <w:color w:val="CFE4E7"/>
                <w:sz w:val="17"/>
                <w:szCs w:val="17"/>
              </w:rPr>
              <w:t xml:space="preserve">ASHRAE 90.1 / 62.1 · IMC · IECC</w:t>
            </w:r>
          </w:p>
        </w:tc>
        <w:tc>
          <w:tcPr>
            <w:tcW w:type="dxa" w:w="82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60"/>
              <w:left w:type="dxa" w:w="540"/>
              <w:bottom w:type="dxa" w:w="520"/>
              <w:right w:type="dxa" w:w="520"/>
            </w:tcMar>
            <w:vAlign w:val="top"/>
          </w:tcPr>
          <w:p>
            <w:pPr>
              <w:spacing w:after="180"/>
            </w:pPr>
            <w:r>
              <w:rPr>
                <w:rFonts w:ascii="Calibri" w:cs="Calibri" w:eastAsia="Calibri" w:hAnsi="Calibri"/>
                <w:color w:val="334447"/>
                <w:sz w:val="20"/>
                <w:szCs w:val="20"/>
              </w:rPr>
              <w:t xml:space="preserve">Licensed mechanical engineer designing HVAC and building systems for commercial and institutional projects. Ten years sizing equipment, modeling energy, and stamping drawings that meet code and budget. I balance comfort, efficiency, and first cost — and I make the building perform after handoff.</w:t>
            </w:r>
          </w:p>
          <w:p>
            <w:pPr>
              <w:spacing w:after="120" w:before="0"/>
            </w:pPr>
            <w:r>
              <w:rPr>
                <w:rFonts w:ascii="Consolas" w:cs="Consolas" w:eastAsia="Consolas" w:hAnsi="Consolas"/>
                <w:b/>
                <w:bCs/>
                <w:color w:val="0D6B7A"/>
                <w:spacing w:val="20"/>
                <w:sz w:val="17"/>
                <w:szCs w:val="17"/>
              </w:rPr>
              <w:t xml:space="preserve">EQUIPMENT SCHEDULE — REPRESENTATIVE PROJECT</w:t>
            </w:r>
          </w:p>
          <w:tbl>
            <w:tblPr>
              <w:tblW w:type="dxa" w:w="7160"/>
              <w:tblBorders>
                <w:top w:val="single" w:color="CFE0E2" w:sz="4"/>
                <w:left w:val="single" w:color="CFE0E2" w:sz="4"/>
                <w:bottom w:val="single" w:color="CFE0E2" w:sz="4"/>
                <w:right w:val="single" w:color="CFE0E2" w:sz="4"/>
                <w:insideH w:val="none"/>
                <w:insideV w:val="none"/>
              </w:tblBorders>
              <w:tblLayout w:type="fixed"/>
            </w:tblPr>
            <w:tblGrid>
              <w:gridCol w:w="1354"/>
              <w:gridCol w:w="3870"/>
              <w:gridCol w:w="1936"/>
            </w:tblGrid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D6B7A" w:color="auto" w:val="clear"/>
                  <w:tcMar>
                    <w:top w:type="dxa" w:w="80"/>
                    <w:left w:type="dxa" w:w="160"/>
                    <w:bottom w:type="dxa" w:w="80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TAG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D6B7A" w:color="auto" w:val="clear"/>
                  <w:tcMar>
                    <w:top w:type="dxa" w:w="80"/>
                    <w:left w:type="dxa" w:w="60"/>
                    <w:bottom w:type="dxa" w:w="80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EQUIPMENT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D6B7A" w:color="auto" w:val="clear"/>
                  <w:tcMar>
                    <w:top w:type="dxa" w:w="80"/>
                    <w:left w:type="dxa" w:w="60"/>
                    <w:bottom w:type="dxa" w:w="80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CAPACITY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0D6B7A"/>
                      <w:sz w:val="17"/>
                      <w:szCs w:val="17"/>
                    </w:rPr>
                    <w:t xml:space="preserve">AHU-1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Air Handling Unit, VAV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24,000 CFM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0D6B7A"/>
                      <w:sz w:val="17"/>
                      <w:szCs w:val="17"/>
                    </w:rPr>
                    <w:t xml:space="preserve">CH-1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Water-Cooled Chiller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320 tons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0D6B7A"/>
                      <w:sz w:val="17"/>
                      <w:szCs w:val="17"/>
                    </w:rPr>
                    <w:t xml:space="preserve">B-1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Condensing Boiler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2,400 MBH</w:t>
                  </w:r>
                </w:p>
              </w:tc>
            </w:tr>
          </w:tbl>
          <w:p>
            <w:pPr>
              <w:spacing w:after="130" w:before="260"/>
            </w:pPr>
            <w:r>
              <w:rPr>
                <w:rFonts w:ascii="Consolas" w:cs="Consolas" w:eastAsia="Consolas" w:hAnsi="Consolas"/>
                <w:b/>
                <w:bCs/>
                <w:color w:val="0D6B7A"/>
                <w:spacing w:val="20"/>
                <w:sz w:val="17"/>
                <w:szCs w:val="17"/>
              </w:rPr>
              <w:t xml:space="preserve">EXPERIENCE</w:t>
            </w: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Mechanical Engineer, PE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2019 – Present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D6B7A"/>
                <w:sz w:val="18"/>
                <w:szCs w:val="18"/>
              </w:rPr>
              <w:t xml:space="preserve">Glumac (Tetra Tech) — Portland, OR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Lead HVAC design for commercial and lab projects up to 400,000 sq ft; stamp construction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Energy modeling that cut projected building energy use 26% and earned LEED Gold.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Size and schedule AHUs, chillers, and boilers; coordinate Revit MEP with architecture and structure.</w:t>
            </w:r>
          </w:p>
          <w:p>
            <w:pPr>
              <w:spacing w:after="110"/>
            </w:pP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Mechanical Engineer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2015 – 2019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D6B7A"/>
                <w:sz w:val="18"/>
                <w:szCs w:val="18"/>
              </w:rPr>
              <w:t xml:space="preserve">Interface Engineering — Portland, OR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Performed load calculations and equipment selection for healthcare and education projects.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Earned PE license; progressed from EIT to project engineer.</w:t>
            </w:r>
          </w:p>
          <w:p>
            <w:pPr>
              <w:spacing w:after="110"/>
            </w:pP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Mechanical EIT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2013 – 2015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D6B7A"/>
                <w:sz w:val="18"/>
                <w:szCs w:val="18"/>
              </w:rPr>
              <w:t xml:space="preserve">CDi Engineers — Seattle, WA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Drafted mechanical plans and supported load and ventilation calculations.</w:t>
            </w:r>
          </w:p>
          <w:p>
            <w:pPr>
              <w:spacing w:after="60"/>
            </w:pPr>
          </w:p>
          <w:tbl>
            <w:tblPr>
              <w:tblW w:type="dxa" w:w="7160"/>
              <w:tblBorders>
                <w:top w:val="single" w:color="DDE9EA" w:sz="4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7160"/>
            </w:tblGrid>
            <w:tr>
              <w:tc>
                <w:tcPr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40"/>
                    <w:left w:type="dxa" w:w="0"/>
                    <w:bottom w:type="dxa" w:w="0"/>
                    <w:right w:type="dxa" w:w="0"/>
                  </w:tcMar>
                </w:tcPr>
                <w:p>
                  <w:pPr>
                    <w:spacing w:after="70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0D6B7A"/>
                      <w:spacing w:val="12"/>
                      <w:sz w:val="15"/>
                      <w:szCs w:val="15"/>
                    </w:rPr>
                    <w:t xml:space="preserve">EDUCATION</w:t>
                  </w:r>
                </w:p>
                <w:p>
                  <w:pPr>
                    <w:spacing w:after="2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18"/>
                      <w:szCs w:val="18"/>
                    </w:rPr>
                    <w:t xml:space="preserve">B.S., Mechanical Engineering</w:t>
                  </w:r>
                </w:p>
                <w:p>
                  <w:r>
                    <w:rPr>
                      <w:rFonts w:ascii="Calibri" w:cs="Calibri" w:eastAsia="Calibri" w:hAnsi="Calibri"/>
                      <w:color w:val="7E9498"/>
                      <w:sz w:val="17"/>
                      <w:szCs w:val="17"/>
                    </w:rPr>
                    <w:t xml:space="preserve">Oregon State University</w:t>
                  </w:r>
                </w:p>
              </w:tc>
            </w:tr>
          </w:tbl>
          <w:p/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444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kka2jbzzzr6wmahp7mgj" Type="http://schemas.openxmlformats.org/officeDocument/2006/relationships/hyperlink" Target="mailto:r.tan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2026-06-19T17:19:57.839Z</dcterms:created>
  <dcterms:modified xsi:type="dcterms:W3CDTF">2026-06-19T17:19:57.839Z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