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50"/>
        <w:gridCol w:w="8490"/>
      </w:tblGrid>
      <w:tr>
        <w:trPr>
          <w:trHeight w:val="14600" w:hRule="atLeast"/>
        </w:trPr>
        <w:tc>
          <w:tcPr>
            <w:tcW w:type="dxa" w:w="37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3FA" w:color="auto" w:val="clear"/>
            <w:tcMar>
              <w:top w:type="dxa" w:w="620"/>
              <w:left w:type="dxa" w:w="400"/>
              <w:bottom w:type="dxa" w:w="560"/>
              <w:right w:type="dxa" w:w="340"/>
            </w:tcMar>
            <w:vAlign w:val="top"/>
          </w:tcPr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2B5FA8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Denver, CO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(720) 555-0117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olivia.carter@email.com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in/oliviacarter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2B5FA8"/>
                <w:spacing w:val="40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Demand Generation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Brand Strategy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Content Marketing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SEO / SEM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Marketing Analytics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Team Leadership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2B5FA8"/>
                <w:spacing w:val="40"/>
                <w:sz w:val="17"/>
                <w:szCs w:val="17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HubSpot · Salesforce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Google Analytics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Figma · Asana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2B5FA8"/>
                <w:spacing w:val="40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B.A., Marketing</w:t>
            </w: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br/>
              <w:t xml:space="preserve">University of Colorado Boulder · 2015</w:t>
            </w:r>
          </w:p>
        </w:tc>
        <w:tc>
          <w:tcPr>
            <w:tcW w:type="dxa" w:w="84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60"/>
              <w:bottom w:type="dxa" w:w="560"/>
              <w:right w:type="dxa" w:w="60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F3350"/>
                <w:sz w:val="48"/>
                <w:szCs w:val="48"/>
              </w:rPr>
              <w:t xml:space="preserve">Olivia Carter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5FA8"/>
                <w:spacing w:val="40"/>
                <w:sz w:val="20"/>
                <w:szCs w:val="20"/>
              </w:rPr>
              <w:t xml:space="preserve">MARKETING MANAGER</w:t>
            </w:r>
          </w:p>
          <w:p>
            <w:pPr>
              <w:pBdr>
                <w:bottom w:val="single" w:color="DDE7F3" w:sz="10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B5FA8"/>
                <w:spacing w:val="30"/>
                <w:sz w:val="20"/>
                <w:szCs w:val="20"/>
              </w:rPr>
              <w:t xml:space="preserve">SUMMARY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3A3F47"/>
                <w:sz w:val="20"/>
                <w:szCs w:val="20"/>
              </w:rPr>
              <w:t xml:space="preserve">Marketing manager with 9 years driving demand generation and brand for B2B and consumer companies. I turn strategy into campaigns that move pipeline — data-led, creative, and relentlessly cross-functional.</w:t>
            </w:r>
          </w:p>
          <w:p>
            <w:pPr>
              <w:pBdr>
                <w:bottom w:val="single" w:color="DDE7F3" w:sz="10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B5FA8"/>
                <w:spacing w:val="30"/>
                <w:sz w:val="20"/>
                <w:szCs w:val="20"/>
              </w:rPr>
              <w:t xml:space="preserve">EXPERIENCE</w:t>
            </w:r>
          </w:p>
          <w:tbl>
            <w:tblPr>
              <w:tblW w:type="dxa" w:w="723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530"/>
              <w:gridCol w:w="1700"/>
            </w:tblGrid>
            <w:tr>
              <w:tc>
                <w:tcPr>
                  <w:tcW w:type="dxa" w:w="55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3350"/>
                      <w:sz w:val="22"/>
                      <w:szCs w:val="22"/>
                    </w:rPr>
                    <w:t xml:space="preserve">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09A"/>
                      <w:sz w:val="18"/>
                      <w:szCs w:val="18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B5FA8"/>
                <w:sz w:val="19"/>
                <w:szCs w:val="19"/>
              </w:rPr>
              <w:t xml:space="preserve">Brightpeak Software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Own demand generation across paid, email, and content; grew marketing-sourced pipeline 41% YoY.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Lead a team of five and a $1.2M budget; cut cost-per-lead 28% through channel optimization.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Launched a rebrand and website that lifted organic traffic 60%.</w:t>
            </w:r>
          </w:p>
          <w:p>
            <w:pPr>
              <w:spacing w:after="110"/>
            </w:pPr>
          </w:p>
          <w:tbl>
            <w:tblPr>
              <w:tblW w:type="dxa" w:w="723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530"/>
              <w:gridCol w:w="1700"/>
            </w:tblGrid>
            <w:tr>
              <w:tc>
                <w:tcPr>
                  <w:tcW w:type="dxa" w:w="55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3350"/>
                      <w:sz w:val="22"/>
                      <w:szCs w:val="22"/>
                    </w:rPr>
                    <w:t xml:space="preserve">Marketing Specialist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09A"/>
                      <w:sz w:val="18"/>
                      <w:szCs w:val="18"/>
                    </w:rPr>
                    <w:t xml:space="preserve">2017 – 2020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B5FA8"/>
                <w:sz w:val="19"/>
                <w:szCs w:val="19"/>
              </w:rPr>
              <w:t xml:space="preserve">Vantage Retail Group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Ran lifecycle email and social programs reaching 300K subscribers.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Built reporting dashboards that informed quarterly planning.</w:t>
            </w:r>
          </w:p>
          <w:p>
            <w:pPr>
              <w:spacing w:after="110"/>
            </w:pPr>
          </w:p>
          <w:tbl>
            <w:tblPr>
              <w:tblW w:type="dxa" w:w="723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530"/>
              <w:gridCol w:w="1700"/>
            </w:tblGrid>
            <w:tr>
              <w:tc>
                <w:tcPr>
                  <w:tcW w:type="dxa" w:w="55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3350"/>
                      <w:sz w:val="22"/>
                      <w:szCs w:val="22"/>
                    </w:rPr>
                    <w:t xml:space="preserve">Marketing Coordinator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09A"/>
                      <w:sz w:val="18"/>
                      <w:szCs w:val="18"/>
                    </w:rPr>
                    <w:t xml:space="preserve">2015 – 2017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B5FA8"/>
                <w:sz w:val="19"/>
                <w:szCs w:val="19"/>
              </w:rPr>
              <w:t xml:space="preserve">Hatch Agency — Boulder,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Supported campaigns, events, and content for a roster of agency clients.</w:t>
            </w:r>
          </w:p>
          <w:p>
            <w:pPr>
              <w:spacing w:after="110"/>
            </w:pPr>
          </w:p>
          <w:p>
            <w:pPr>
              <w:pBdr>
                <w:bottom w:val="single" w:color="DDE7F3" w:sz="10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2B5FA8"/>
                <w:spacing w:val="30"/>
                <w:sz w:val="20"/>
                <w:szCs w:val="20"/>
              </w:rPr>
              <w:t xml:space="preserve">HIGHLIGHTS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Speaker, B2B Marketing Summit 2023.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F47"/>
                <w:sz w:val="19"/>
                <w:szCs w:val="19"/>
              </w:rPr>
              <w:t xml:space="preserve">Grew company LinkedIn following 4× in 18 months.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F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2026-06-16T03:25:38.408Z</dcterms:created>
  <dcterms:modified xsi:type="dcterms:W3CDTF">2026-06-16T03:25:38.411Z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