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6E74" w:color="auto" w:val="clear"/>
        <w:spacing w:after="0" w:before="0"/>
        <w:ind w:left="840" w:right="840"/>
      </w:pPr>
      <w:r>
        <w:rPr>
          <w:sz w:val="14"/>
          <w:szCs w:val="14"/>
        </w:rPr>
        <w:t xml:space="preserve"/>
      </w:r>
      <w:r>
        <w:rPr>
          <w:rFonts w:ascii="Calibri" w:cs="Calibri" w:eastAsia="Calibri" w:hAnsi="Calibri"/>
          <w:b/>
          <w:bCs/>
          <w:color w:val="E8F6F6"/>
          <w:sz w:val="50"/>
          <w:szCs w:val="50"/>
        </w:rPr>
        <w:br/>
        <w:t xml:space="preserve">JORDAN AVERY, BSN, RN</w:t>
      </w:r>
      <w:r>
        <w:rPr>
          <w:rFonts w:ascii="Calibri" w:cs="Calibri" w:eastAsia="Calibri" w:hAnsi="Calibri"/>
          <w:b/>
          <w:bCs/>
          <w:color w:val="9FDADB"/>
          <w:spacing w:val="34"/>
          <w:sz w:val="17"/>
          <w:szCs w:val="17"/>
        </w:rPr>
        <w:br/>
        <w:t xml:space="preserve">EMERGENCY DEPARTMENT REGISTERED NURSE</w:t>
      </w:r>
      <w:r>
        <w:rPr>
          <w:rFonts w:ascii="Calibri" w:cs="Calibri" w:eastAsia="Calibri" w:hAnsi="Calibri"/>
          <w:color w:val="C4E7E7"/>
          <w:sz w:val="17"/>
          <w:szCs w:val="17"/>
        </w:rPr>
        <w:br/>
        <w:t xml:space="preserve">Phoenix, AZ · (602) 555-0148 · </w:t>
      </w:r>
      <w:hyperlink w:history="1" r:id="rIdrlwpdlm8vgvravvkqqbqu">
        <w:r>
          <w:rPr>
            <w:rFonts w:ascii="Calibri" w:cs="Calibri" w:eastAsia="Calibri" w:hAnsi="Calibri"/>
            <w:color w:val="FFFFFF"/>
            <w:sz w:val="17"/>
            <w:szCs w:val="17"/>
            <w:u w:val="single"/>
          </w:rPr>
          <w:t xml:space="preserve">jordan.avery@email.com</w:t>
        </w:r>
      </w:hyperlink>
      <w:r>
        <w:rPr>
          <w:sz w:val="14"/>
          <w:szCs w:val="14"/>
        </w:rPr>
        <w:br/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single" w:color="1C6A6F" w:sz="4"/>
            </w:tcBorders>
            <w:shd w:fill="0A565B" w:color="auto" w:val="clear"/>
            <w:tcMar>
              <w:top w:type="dxa" w:w="200"/>
              <w:left w:type="dxa" w:w="40"/>
              <w:bottom w:type="dxa" w:w="20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D45E"/>
                <w:sz w:val="24"/>
                <w:szCs w:val="24"/>
              </w:rPr>
              <w:t xml:space="preserve">RN · Active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FE4E4"/>
                <w:spacing w:val="14"/>
                <w:sz w:val="13"/>
                <w:szCs w:val="13"/>
              </w:rPr>
              <w:t xml:space="preserve">AZ LICENSE #RN-204815</w:t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single" w:color="1C6A6F" w:sz="4"/>
            </w:tcBorders>
            <w:shd w:fill="0A565B" w:color="auto" w:val="clear"/>
            <w:tcMar>
              <w:top w:type="dxa" w:w="200"/>
              <w:left w:type="dxa" w:w="40"/>
              <w:bottom w:type="dxa" w:w="20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D45E"/>
                <w:sz w:val="24"/>
                <w:szCs w:val="24"/>
              </w:rPr>
              <w:t xml:space="preserve">BLS · ACLS · PALS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FE4E4"/>
                <w:spacing w:val="14"/>
                <w:sz w:val="13"/>
                <w:szCs w:val="13"/>
              </w:rPr>
              <w:t xml:space="preserve">AHA · CURRENT</w:t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0A565B" w:sz="0"/>
            </w:tcBorders>
            <w:shd w:fill="0A565B" w:color="auto" w:val="clear"/>
            <w:tcMar>
              <w:top w:type="dxa" w:w="200"/>
              <w:left w:type="dxa" w:w="40"/>
              <w:bottom w:type="dxa" w:w="200"/>
              <w:right w:type="dxa" w:w="4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D45E"/>
                <w:sz w:val="24"/>
                <w:szCs w:val="24"/>
              </w:rPr>
              <w:t xml:space="preserve">7 yrs Trauma ED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FE4E4"/>
                <w:spacing w:val="14"/>
                <w:sz w:val="13"/>
                <w:szCs w:val="13"/>
              </w:rPr>
              <w:t xml:space="preserve">LEVEL I &amp; II</w:t>
            </w:r>
          </w:p>
        </w:tc>
      </w:tr>
    </w:tbl>
    <w:p>
      <w:pPr>
        <w:spacing w:after="130" w:before="360"/>
        <w:ind w:left="840" w:right="840"/>
      </w:pPr>
      <w:r>
        <w:rPr>
          <w:rFonts w:ascii="Calibri" w:cs="Calibri" w:eastAsia="Calibri" w:hAnsi="Calibri"/>
          <w:color w:val="384449"/>
          <w:sz w:val="20"/>
          <w:szCs w:val="20"/>
        </w:rPr>
        <w:t xml:space="preserve">Emergency department RN with 7 years in high-acuity, high-volume trauma centers. Calm and decisive under pressure — skilled in rapid triage, resuscitation, and coordinating multidisciplinary care while keeping patients and families informed and at ease.</w:t>
      </w:r>
    </w:p>
    <w:p>
      <w:pPr>
        <w:pBdr>
          <w:bottom w:val="single" w:color="CFE8E8" w:sz="8" w:space="3"/>
        </w:pBdr>
        <w:spacing w:after="90" w:before="200"/>
        <w:ind w:left="840" w:right="840"/>
      </w:pPr>
      <w:r>
        <w:rPr>
          <w:rFonts w:ascii="Calibri" w:cs="Calibri" w:eastAsia="Calibri" w:hAnsi="Calibri"/>
          <w:b/>
          <w:bCs/>
          <w:color w:val="0F6E74"/>
          <w:spacing w:val="24"/>
          <w:sz w:val="19"/>
          <w:szCs w:val="19"/>
        </w:rPr>
        <w:t xml:space="preserve">CLINICAL EXPERIENCE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5282C"/>
                <w:sz w:val="21"/>
                <w:szCs w:val="21"/>
              </w:rPr>
              <w:t xml:space="preserve">Staff RN II — Emergency Department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79B"/>
                <w:sz w:val="18"/>
                <w:szCs w:val="18"/>
              </w:rPr>
              <w:t xml:space="preserve">2020 – Present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0F8389"/>
          <w:sz w:val="19"/>
          <w:szCs w:val="19"/>
        </w:rPr>
        <w:t xml:space="preserve">Banner Desert Medical Center (Level I Trauma) — Mesa, AZ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84449"/>
          <w:sz w:val="19"/>
          <w:szCs w:val="19"/>
        </w:rPr>
        <w:t xml:space="preserve">Triage and manage 4–6 acute patients per shift across a 48-bed ED; lead care in trauma and code situations.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84449"/>
          <w:sz w:val="19"/>
          <w:szCs w:val="19"/>
        </w:rPr>
        <w:t xml:space="preserve">Precept new graduate nurses and serve as charge RN; help sustain door-to-provider times under 20 minutes.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84449"/>
          <w:sz w:val="19"/>
          <w:szCs w:val="19"/>
        </w:rPr>
        <w:t xml:space="preserve">Administer high-alert medications and titrate drips per protocol with a zero medication-error record.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5282C"/>
                <w:sz w:val="21"/>
                <w:szCs w:val="21"/>
              </w:rPr>
              <w:t xml:space="preserve">Staff RN — Emergency Department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79B"/>
                <w:sz w:val="18"/>
                <w:szCs w:val="18"/>
              </w:rPr>
              <w:t xml:space="preserve">2017 – 2020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0F8389"/>
          <w:sz w:val="19"/>
          <w:szCs w:val="19"/>
        </w:rPr>
        <w:t xml:space="preserve">Valleywise Health Medical Center (Level I Trauma) — Phoenix, AZ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84449"/>
          <w:sz w:val="19"/>
          <w:szCs w:val="19"/>
        </w:rPr>
        <w:t xml:space="preserve">Delivered emergency care to a diverse, high-volume urban population.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84449"/>
          <w:sz w:val="19"/>
          <w:szCs w:val="19"/>
        </w:rPr>
        <w:t xml:space="preserve">Served on the unit's evidence-based practice council for sepsis screening.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5282C"/>
                <w:sz w:val="21"/>
                <w:szCs w:val="21"/>
              </w:rPr>
              <w:t xml:space="preserve">Patient Care Technician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79B"/>
                <w:sz w:val="18"/>
                <w:szCs w:val="18"/>
              </w:rPr>
              <w:t xml:space="preserve">2015 – 2017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0F8389"/>
          <w:sz w:val="19"/>
          <w:szCs w:val="19"/>
        </w:rPr>
        <w:t xml:space="preserve">HonorHealth Scottsdale — Scottsdale, AZ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84449"/>
          <w:sz w:val="19"/>
          <w:szCs w:val="19"/>
        </w:rPr>
        <w:t xml:space="preserve">Supported RNs with vitals, ADLs, and specimen collection while completing nursing school.</w:t>
      </w:r>
    </w:p>
    <w:p>
      <w:pPr>
        <w:spacing w:after="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80"/>
        <w:gridCol w:w="5280"/>
      </w:tblGrid>
      <w:tr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CFE8E8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F6E74"/>
                <w:spacing w:val="20"/>
                <w:sz w:val="18"/>
                <w:szCs w:val="18"/>
              </w:rPr>
              <w:t xml:space="preserve">CLINICAL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449"/>
                <w:sz w:val="19"/>
                <w:szCs w:val="19"/>
              </w:rPr>
              <w:t xml:space="preserve">Triage &amp; Rapid Assessment · Trauma &amp;</w:t>
            </w:r>
            <w:r>
              <w:rPr>
                <w:rFonts w:ascii="Calibri" w:cs="Calibri" w:eastAsia="Calibri" w:hAnsi="Calibri"/>
                <w:color w:val="384449"/>
                <w:sz w:val="19"/>
                <w:szCs w:val="19"/>
              </w:rPr>
              <w:br/>
              <w:t xml:space="preserve">Code Response · IV Access &amp; Drip Titration</w:t>
            </w:r>
            <w:r>
              <w:rPr>
                <w:rFonts w:ascii="Calibri" w:cs="Calibri" w:eastAsia="Calibri" w:hAnsi="Calibri"/>
                <w:color w:val="384449"/>
                <w:sz w:val="19"/>
                <w:szCs w:val="19"/>
              </w:rPr>
              <w:br/>
              <w:t xml:space="preserve">Cardiac Monitoring · Wound Care · Epic EHR</w:t>
            </w:r>
          </w:p>
        </w:tc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CFE8E8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F6E74"/>
                <w:spacing w:val="20"/>
                <w:sz w:val="18"/>
                <w:szCs w:val="18"/>
              </w:rPr>
              <w:t xml:space="preserve">LICENSURE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4449"/>
                <w:sz w:val="19"/>
                <w:szCs w:val="19"/>
              </w:rPr>
              <w:t xml:space="preserve">RN — Arizona Board of Nursing #RN-204815</w:t>
            </w:r>
            <w:r>
              <w:rPr>
                <w:rFonts w:ascii="Calibri" w:cs="Calibri" w:eastAsia="Calibri" w:hAnsi="Calibri"/>
                <w:color w:val="384449"/>
                <w:sz w:val="19"/>
                <w:szCs w:val="19"/>
              </w:rPr>
              <w:br/>
              <w:t xml:space="preserve">(Active, exp. 2027)</w:t>
            </w:r>
            <w:r>
              <w:rPr>
                <w:rFonts w:ascii="Calibri" w:cs="Calibri" w:eastAsia="Calibri" w:hAnsi="Calibri"/>
                <w:color w:val="384449"/>
                <w:sz w:val="19"/>
                <w:szCs w:val="19"/>
              </w:rPr>
              <w:br/>
              <w:t xml:space="preserve">BLS, ACLS, PALS, TNCC (AHA/ENA)</w:t>
            </w:r>
            <w:r>
              <w:rPr>
                <w:rFonts w:ascii="Calibri" w:cs="Calibri" w:eastAsia="Calibri" w:hAnsi="Calibri"/>
                <w:color w:val="384449"/>
                <w:sz w:val="19"/>
                <w:szCs w:val="19"/>
              </w:rPr>
              <w:br/>
              <w:t xml:space="preserve">BSN — Arizona State University · 2015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44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lwpdlm8vgvravvkqqbqu" Type="http://schemas.openxmlformats.org/officeDocument/2006/relationships/hyperlink" Target="mailto:jordan.avery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2026-06-16T23:06:28.001Z</dcterms:created>
  <dcterms:modified xsi:type="dcterms:W3CDTF">2026-06-16T23:06:28.004Z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