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80"/>
        <w:gridCol w:w="8160"/>
      </w:tblGrid>
      <w:tr>
        <w:trPr>
          <w:trHeight w:val="14600" w:hRule="atLeast"/>
        </w:trPr>
        <w:tc>
          <w:tcPr>
            <w:tcW w:type="dxa" w:w="4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A44" w:color="auto" w:val="clear"/>
            <w:tcMar>
              <w:top w:type="dxa" w:w="600"/>
              <w:left w:type="dxa" w:w="430"/>
              <w:bottom w:type="dxa" w:w="560"/>
              <w:right w:type="dxa" w:w="38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color w:val="FFFFFF"/>
                <w:sz w:val="42"/>
                <w:szCs w:val="42"/>
              </w:rPr>
              <w:t xml:space="preserve">Maria Elena Cruz</w:t>
            </w:r>
          </w:p>
          <w:p>
            <w:pPr>
              <w:spacing w:after="15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9"/>
                <w:sz w:val="15"/>
                <w:szCs w:val="15"/>
              </w:rPr>
              <w:t xml:space="preserve">CERTIFIED PARALEGAL</w:t>
            </w:r>
          </w:p>
          <w:p>
            <w:r>
              <w:rPr>
                <w:rFonts w:ascii="Calibri" w:cs="Calibri" w:eastAsia="Calibri" w:hAnsi="Calibri"/>
                <w:color w:val="9FB0C6"/>
                <w:sz w:val="17"/>
                <w:szCs w:val="17"/>
              </w:rPr>
              <w:t xml:space="preserve">Houston, TX 77002</w:t>
            </w:r>
            <w:r>
              <w:rPr>
                <w:rFonts w:ascii="Calibri" w:cs="Calibri" w:eastAsia="Calibri" w:hAnsi="Calibri"/>
                <w:color w:val="9FB0C6"/>
                <w:sz w:val="17"/>
                <w:szCs w:val="17"/>
              </w:rPr>
              <w:br/>
              <w:t xml:space="preserve">(713) 555-0164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zih-u4qhcqbqta_rbfeik">
              <w:r>
                <w:rPr>
                  <w:rFonts w:ascii="Calibri" w:cs="Calibri" w:eastAsia="Calibri" w:hAnsi="Calibri"/>
                  <w:color w:val="CBD7E6"/>
                  <w:sz w:val="17"/>
                  <w:szCs w:val="17"/>
                  <w:u w:val="single"/>
                </w:rPr>
                <w:t xml:space="preserve">maria.cruz@email.com</w:t>
              </w:r>
            </w:hyperlink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13"/>
                <w:sz w:val="15"/>
                <w:szCs w:val="15"/>
              </w:rPr>
              <w:t xml:space="preserve">CREDENTIALS</w:t>
            </w: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63A57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NALA CP</w:t>
                  </w:r>
                </w:p>
                <w:p>
                  <w:r>
                    <w:rPr>
                      <w:rFonts w:ascii="Calibri" w:cs="Calibri" w:eastAsia="Calibri" w:hAnsi="Calibri"/>
                      <w:color w:val="9FB0C6"/>
                      <w:sz w:val="15"/>
                      <w:szCs w:val="15"/>
                    </w:rPr>
                    <w:t xml:space="preserve">Certified Paralegal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63A57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ABA Certificate</w:t>
                  </w:r>
                </w:p>
                <w:p>
                  <w:r>
                    <w:rPr>
                      <w:rFonts w:ascii="Calibri" w:cs="Calibri" w:eastAsia="Calibri" w:hAnsi="Calibri"/>
                      <w:color w:val="9FB0C6"/>
                      <w:sz w:val="15"/>
                      <w:szCs w:val="15"/>
                    </w:rPr>
                    <w:t xml:space="preserve">ABA-approved program</w:t>
                  </w:r>
                </w:p>
              </w:tc>
            </w:tr>
          </w:tbl>
          <w:p>
            <w:pPr>
              <w:spacing w:after="90"/>
            </w:pPr>
          </w:p>
          <w:tbl>
            <w:tblPr>
              <w:tblW w:type="dxa" w:w="32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60"/>
            </w:tblGrid>
            <w:tr>
              <w:tc>
                <w:tcPr>
                  <w:tcW w:type="dxa" w:w="32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63A57" w:color="auto" w:val="clear"/>
                  <w:tcMar>
                    <w:top w:type="dxa" w:w="110"/>
                    <w:left w:type="dxa" w:w="160"/>
                    <w:bottom w:type="dxa" w:w="110"/>
                    <w:right w:type="dxa" w:w="150"/>
                  </w:tcMar>
                </w:tcPr>
                <w:p>
                  <w:pPr>
                    <w:spacing w:after="8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Notary Public</w:t>
                  </w:r>
                </w:p>
                <w:p>
                  <w:r>
                    <w:rPr>
                      <w:rFonts w:ascii="Calibri" w:cs="Calibri" w:eastAsia="Calibri" w:hAnsi="Calibri"/>
                      <w:color w:val="9FB0C6"/>
                      <w:sz w:val="15"/>
                      <w:szCs w:val="15"/>
                    </w:rPr>
                    <w:t xml:space="preserve">State of Texas</w:t>
                  </w:r>
                </w:p>
              </w:tc>
            </w:tr>
          </w:tbl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13"/>
                <w:sz w:val="15"/>
                <w:szCs w:val="15"/>
              </w:rPr>
              <w:t xml:space="preserve">SOFTWARE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Westlaw · LexisNexis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Clio · MyCase</w:t>
            </w:r>
          </w:p>
          <w:p>
            <w:pPr>
              <w:spacing w:after="40"/>
              <w:ind w:left="170" w:hanging="150"/>
            </w:pPr>
            <w:r>
              <w:rPr>
                <w:rFonts w:ascii="Calibri" w:cs="Calibri" w:eastAsia="Calibri" w:hAnsi="Calibri"/>
                <w:color w:val="8FB0D4"/>
                <w:sz w:val="17"/>
                <w:szCs w:val="17"/>
              </w:rPr>
              <w:t xml:space="preserve">› </w:t>
            </w: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Microsoft Office · Adobe</w:t>
            </w:r>
          </w:p>
          <w:p>
            <w:pPr>
              <w:spacing w:after="90" w:before="210"/>
            </w:pPr>
            <w:r>
              <w:rPr>
                <w:rFonts w:ascii="Calibri" w:cs="Calibri" w:eastAsia="Calibri" w:hAnsi="Calibri"/>
                <w:b/>
                <w:bCs/>
                <w:color w:val="8FB0D4"/>
                <w:spacing w:val="13"/>
                <w:sz w:val="15"/>
                <w:szCs w:val="15"/>
              </w:rPr>
              <w:t xml:space="preserve">LANGUAGES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CBD7E6"/>
                <w:sz w:val="17"/>
                <w:szCs w:val="17"/>
              </w:rPr>
              <w:t xml:space="preserve">English · Spanish (fluent)</w:t>
            </w:r>
          </w:p>
        </w:tc>
        <w:tc>
          <w:tcPr>
            <w:tcW w:type="dxa" w:w="8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0"/>
              <w:left w:type="dxa" w:w="540"/>
              <w:bottom w:type="dxa" w:w="56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84350"/>
                <w:sz w:val="20"/>
                <w:szCs w:val="20"/>
              </w:rPr>
              <w:t xml:space="preserve">Certified paralegal (NALA CP) who supports attorneys across litigation, corporate, and real-estate matters. Nine years of legal research, drafting and document management, and case coordination — bilingual, organized, and trusted with confidential client work from intake through closing.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66"/>
              <w:gridCol w:w="150"/>
              <w:gridCol w:w="2266"/>
              <w:gridCol w:w="150"/>
              <w:gridCol w:w="2268"/>
            </w:tblGrid>
            <w:tr>
              <w:tc>
                <w:tcPr>
                  <w:tcW w:type="dxa" w:w="2266"/>
                  <w:tcBorders>
                    <w:top w:val="single" w:color="D2DEEC" w:sz="4"/>
                    <w:left w:val="single" w:color="27568A" w:sz="18"/>
                    <w:bottom w:val="single" w:color="D2DEEC" w:sz="4"/>
                    <w:right w:val="single" w:color="D2DEEC" w:sz="4"/>
                  </w:tcBorders>
                  <w:shd w:fill="EEF3F9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7568A"/>
                      <w:sz w:val="27"/>
                      <w:szCs w:val="27"/>
                    </w:rPr>
                    <w:t xml:space="preserve">9 yrs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pacing w:val="4"/>
                      <w:sz w:val="12"/>
                      <w:szCs w:val="12"/>
                    </w:rPr>
                    <w:t xml:space="preserve">EXPERIENCE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2DEEC" w:sz="4"/>
                    <w:left w:val="single" w:color="27568A" w:sz="18"/>
                    <w:bottom w:val="single" w:color="D2DEEC" w:sz="4"/>
                    <w:right w:val="single" w:color="D2DEEC" w:sz="4"/>
                  </w:tcBorders>
                  <w:shd w:fill="EEF3F9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7568A"/>
                      <w:sz w:val="27"/>
                      <w:szCs w:val="27"/>
                    </w:rPr>
                    <w:t xml:space="preserve">3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pacing w:val="4"/>
                      <w:sz w:val="12"/>
                      <w:szCs w:val="12"/>
                    </w:rPr>
                    <w:t xml:space="preserve">PRACTICE AREAS</w:t>
                  </w:r>
                </w:p>
              </w:tc>
              <w:tc>
                <w:tcPr>
                  <w:tcW w:type="dxa" w:w="1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66"/>
                  <w:tcBorders>
                    <w:top w:val="single" w:color="D2DEEC" w:sz="4"/>
                    <w:left w:val="single" w:color="27568A" w:sz="18"/>
                    <w:bottom w:val="single" w:color="D2DEEC" w:sz="4"/>
                    <w:right w:val="single" w:color="D2DEEC" w:sz="4"/>
                  </w:tcBorders>
                  <w:shd w:fill="EEF3F9" w:color="auto" w:val="clear"/>
                  <w:tcMar>
                    <w:top w:type="dxa" w:w="140"/>
                    <w:left w:type="dxa" w:w="170"/>
                    <w:bottom w:type="dxa" w:w="140"/>
                    <w:right w:type="dxa" w:w="110"/>
                  </w:tcMar>
                  <w:vAlign w:val="top"/>
                </w:tcPr>
                <w:p>
                  <w:pPr>
                    <w:spacing w:after="14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27568A"/>
                      <w:sz w:val="27"/>
                      <w:szCs w:val="27"/>
                    </w:rPr>
                    <w:t xml:space="preserve">CP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A8898"/>
                      <w:spacing w:val="4"/>
                      <w:sz w:val="12"/>
                      <w:szCs w:val="12"/>
                    </w:rPr>
                    <w:t xml:space="preserve">NALA CERTIFIED</w:t>
                  </w:r>
                </w:p>
              </w:tc>
            </w:tr>
          </w:tbl>
          <w:p>
            <w:pPr>
              <w:spacing w:after="120"/>
            </w:pPr>
          </w:p>
          <w:p>
            <w:pPr>
              <w:spacing w:after="130" w:before="60"/>
            </w:pPr>
            <w:r>
              <w:rPr>
                <w:rFonts w:ascii="Georgia" w:cs="Georgia" w:eastAsia="Georgia" w:hAnsi="Georgia"/>
                <w:color w:val="27568A"/>
                <w:sz w:val="23"/>
                <w:szCs w:val="23"/>
              </w:rPr>
              <w:t xml:space="preserve">Experience</w:t>
            </w: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73C"/>
                      <w:sz w:val="20"/>
                      <w:szCs w:val="20"/>
                    </w:rPr>
                    <w:t xml:space="preserve">Certified Paralegal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2018 — Present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7568A"/>
                <w:sz w:val="18"/>
                <w:szCs w:val="18"/>
              </w:rPr>
              <w:t xml:space="preserve">Vinson &amp; Elkins LLP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Support litigation and corporate teams — legal research, drafting pleadings, contracts, and closing binders.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Manage case files, dockets, and deadlines in Clio; coordinate e-filing and discovery.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Serve as notary and bilingual liaison for Spanish-speaking clients.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73C"/>
                      <w:sz w:val="20"/>
                      <w:szCs w:val="20"/>
                    </w:rPr>
                    <w:t xml:space="preserve">Paralegal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2015 — 2018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7568A"/>
                <w:sz w:val="18"/>
                <w:szCs w:val="18"/>
              </w:rPr>
              <w:t xml:space="preserve">Baker Botts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Drafted discovery, conducted legal research on Westlaw, and maintained case databases.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Prepared real-estate closing documents and title review summaries.</w:t>
            </w:r>
          </w:p>
          <w:p>
            <w:pPr>
              <w:spacing w:after="120"/>
            </w:pPr>
          </w:p>
          <w:tbl>
            <w:tblPr>
              <w:tblW w:type="dxa" w:w="71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600"/>
              <w:gridCol w:w="1500"/>
            </w:tblGrid>
            <w:tr>
              <w:tc>
                <w:tcPr>
                  <w:tcW w:type="dxa" w:w="5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6273C"/>
                      <w:sz w:val="20"/>
                      <w:szCs w:val="20"/>
                    </w:rPr>
                    <w:t xml:space="preserve">Legal Assistant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7A4B5"/>
                      <w:sz w:val="17"/>
                      <w:szCs w:val="17"/>
                    </w:rPr>
                    <w:t xml:space="preserve">2014 — 2015</w:t>
                  </w:r>
                </w:p>
              </w:tc>
            </w:tr>
          </w:tbl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27568A"/>
                <w:sz w:val="18"/>
                <w:szCs w:val="18"/>
              </w:rPr>
              <w:t xml:space="preserve">Harris County District Court — Houston,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2"/>
            </w:pPr>
            <w:r>
              <w:rPr>
                <w:rFonts w:ascii="Calibri" w:cs="Calibri" w:eastAsia="Calibri" w:hAnsi="Calibri"/>
                <w:color w:val="384350"/>
                <w:sz w:val="19"/>
                <w:szCs w:val="19"/>
              </w:rPr>
              <w:t xml:space="preserve">Processed filings and supported court staff; earned NALA CP certification.</w:t>
            </w:r>
          </w:p>
          <w:p>
            <w:pPr>
              <w:spacing w:after="6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843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zih-u4qhcqbqta_rbfeik" Type="http://schemas.openxmlformats.org/officeDocument/2006/relationships/hyperlink" Target="mailto:maria.cru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2026-06-29T17:48:19.083Z</dcterms:created>
  <dcterms:modified xsi:type="dcterms:W3CDTF">2026-06-29T17:48:19.083Z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